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B9C" w:rsidRDefault="0079585E">
      <w:pPr>
        <w:spacing w:line="54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滨州医学院附属医院</w:t>
      </w:r>
      <w:r w:rsidR="00555CA3">
        <w:rPr>
          <w:rFonts w:ascii="方正小标宋简体" w:eastAsia="方正小标宋简体" w:hAnsi="黑体" w:hint="eastAsia"/>
          <w:sz w:val="32"/>
          <w:szCs w:val="32"/>
        </w:rPr>
        <w:t>2</w:t>
      </w:r>
      <w:r w:rsidR="00555CA3">
        <w:rPr>
          <w:rFonts w:ascii="方正小标宋简体" w:eastAsia="方正小标宋简体" w:hAnsi="黑体"/>
          <w:sz w:val="32"/>
          <w:szCs w:val="32"/>
        </w:rPr>
        <w:t>02</w:t>
      </w:r>
      <w:r w:rsidR="00A91249">
        <w:rPr>
          <w:rFonts w:ascii="方正小标宋简体" w:eastAsia="方正小标宋简体" w:hAnsi="黑体"/>
          <w:sz w:val="32"/>
          <w:szCs w:val="32"/>
        </w:rPr>
        <w:t>5</w:t>
      </w:r>
      <w:r w:rsidR="00555CA3">
        <w:rPr>
          <w:rFonts w:ascii="方正小标宋简体" w:eastAsia="方正小标宋简体" w:hAnsi="黑体"/>
          <w:sz w:val="32"/>
          <w:szCs w:val="32"/>
        </w:rPr>
        <w:t>年</w:t>
      </w:r>
      <w:r>
        <w:rPr>
          <w:rFonts w:ascii="方正小标宋简体" w:eastAsia="方正小标宋简体" w:hAnsi="黑体" w:hint="eastAsia"/>
          <w:sz w:val="32"/>
          <w:szCs w:val="32"/>
        </w:rPr>
        <w:t>代理售电项目需求</w:t>
      </w:r>
    </w:p>
    <w:p w:rsidR="00DC3B9C" w:rsidRDefault="0079585E">
      <w:pPr>
        <w:spacing w:line="540" w:lineRule="exact"/>
        <w:rPr>
          <w:rFonts w:ascii="仿宋_GB2312" w:eastAsia="仿宋_GB2312" w:hAnsi="宋体"/>
          <w:b/>
          <w:sz w:val="24"/>
          <w:szCs w:val="24"/>
        </w:rPr>
      </w:pPr>
      <w:r>
        <w:rPr>
          <w:rFonts w:ascii="仿宋_GB2312" w:eastAsia="仿宋_GB2312" w:hAnsi="宋体" w:hint="eastAsia"/>
          <w:b/>
          <w:sz w:val="24"/>
          <w:szCs w:val="24"/>
        </w:rPr>
        <w:t>一、项目概况</w:t>
      </w:r>
    </w:p>
    <w:p w:rsidR="00DC3B9C" w:rsidRDefault="0079585E">
      <w:pPr>
        <w:spacing w:line="540" w:lineRule="exact"/>
        <w:ind w:firstLineChars="100" w:firstLine="240"/>
        <w:rPr>
          <w:rFonts w:ascii="仿宋_GB2312" w:eastAsia="仿宋_GB2312" w:hAnsi="宋体"/>
          <w:sz w:val="24"/>
          <w:szCs w:val="24"/>
        </w:rPr>
      </w:pPr>
      <w:r>
        <w:rPr>
          <w:rFonts w:ascii="仿宋_GB2312" w:eastAsia="仿宋_GB2312" w:hAnsi="宋体" w:hint="eastAsia"/>
          <w:sz w:val="24"/>
          <w:szCs w:val="24"/>
        </w:rPr>
        <w:t>（一）项目名称：滨州医学院附属医院2</w:t>
      </w:r>
      <w:r>
        <w:rPr>
          <w:rFonts w:ascii="仿宋_GB2312" w:eastAsia="仿宋_GB2312" w:hAnsi="宋体"/>
          <w:sz w:val="24"/>
          <w:szCs w:val="24"/>
        </w:rPr>
        <w:t>02</w:t>
      </w:r>
      <w:r w:rsidR="00A91249">
        <w:rPr>
          <w:rFonts w:ascii="仿宋_GB2312" w:eastAsia="仿宋_GB2312" w:hAnsi="宋体"/>
          <w:sz w:val="24"/>
          <w:szCs w:val="24"/>
        </w:rPr>
        <w:t>5</w:t>
      </w:r>
      <w:r w:rsidR="00101AB4">
        <w:rPr>
          <w:rFonts w:ascii="仿宋_GB2312" w:eastAsia="仿宋_GB2312" w:hAnsi="宋体"/>
          <w:sz w:val="24"/>
          <w:szCs w:val="24"/>
        </w:rPr>
        <w:t>年</w:t>
      </w:r>
      <w:r>
        <w:rPr>
          <w:rFonts w:ascii="仿宋_GB2312" w:eastAsia="仿宋_GB2312" w:hAnsi="宋体" w:hint="eastAsia"/>
          <w:sz w:val="24"/>
          <w:szCs w:val="24"/>
        </w:rPr>
        <w:t>代理售电。</w:t>
      </w:r>
    </w:p>
    <w:p w:rsidR="00DC3B9C" w:rsidRDefault="0079585E">
      <w:pPr>
        <w:spacing w:line="540" w:lineRule="exact"/>
        <w:ind w:firstLineChars="100" w:firstLine="240"/>
        <w:rPr>
          <w:rFonts w:ascii="仿宋_GB2312" w:eastAsia="仿宋_GB2312" w:hAnsi="宋体"/>
          <w:sz w:val="24"/>
          <w:szCs w:val="24"/>
        </w:rPr>
      </w:pPr>
      <w:r>
        <w:rPr>
          <w:rFonts w:ascii="仿宋_GB2312" w:eastAsia="仿宋_GB2312" w:hAnsi="宋体" w:hint="eastAsia"/>
          <w:sz w:val="24"/>
          <w:szCs w:val="24"/>
        </w:rPr>
        <w:t>（二）年用电量：约3</w:t>
      </w:r>
      <w:r w:rsidR="005C3F3D">
        <w:rPr>
          <w:rFonts w:ascii="仿宋_GB2312" w:eastAsia="仿宋_GB2312" w:hAnsi="宋体"/>
          <w:sz w:val="24"/>
          <w:szCs w:val="24"/>
        </w:rPr>
        <w:t>7</w:t>
      </w:r>
      <w:r>
        <w:rPr>
          <w:rFonts w:ascii="仿宋_GB2312" w:eastAsia="仿宋_GB2312" w:hAnsi="宋体"/>
          <w:sz w:val="24"/>
          <w:szCs w:val="24"/>
        </w:rPr>
        <w:t>00万kwh（</w:t>
      </w:r>
      <w:r>
        <w:rPr>
          <w:rFonts w:ascii="仿宋_GB2312" w:eastAsia="仿宋_GB2312" w:hAnsi="宋体" w:hint="eastAsia"/>
          <w:sz w:val="24"/>
          <w:szCs w:val="24"/>
        </w:rPr>
        <w:t>2</w:t>
      </w:r>
      <w:r>
        <w:rPr>
          <w:rFonts w:ascii="仿宋_GB2312" w:eastAsia="仿宋_GB2312" w:hAnsi="宋体"/>
          <w:sz w:val="24"/>
          <w:szCs w:val="24"/>
        </w:rPr>
        <w:t>02</w:t>
      </w:r>
      <w:r w:rsidR="005C3F3D">
        <w:rPr>
          <w:rFonts w:ascii="仿宋_GB2312" w:eastAsia="仿宋_GB2312" w:hAnsi="宋体"/>
          <w:sz w:val="24"/>
          <w:szCs w:val="24"/>
        </w:rPr>
        <w:t>3</w:t>
      </w:r>
      <w:r>
        <w:rPr>
          <w:rFonts w:ascii="仿宋_GB2312" w:eastAsia="仿宋_GB2312" w:hAnsi="宋体"/>
          <w:sz w:val="24"/>
          <w:szCs w:val="24"/>
        </w:rPr>
        <w:t>年度医院</w:t>
      </w:r>
      <w:r w:rsidR="00790F63">
        <w:rPr>
          <w:rFonts w:ascii="仿宋_GB2312" w:eastAsia="仿宋_GB2312" w:hAnsi="宋体"/>
          <w:sz w:val="24"/>
          <w:szCs w:val="24"/>
        </w:rPr>
        <w:t>代理售</w:t>
      </w:r>
      <w:r>
        <w:rPr>
          <w:rFonts w:ascii="仿宋_GB2312" w:eastAsia="仿宋_GB2312" w:hAnsi="宋体"/>
          <w:sz w:val="24"/>
          <w:szCs w:val="24"/>
        </w:rPr>
        <w:t>电量）</w:t>
      </w:r>
      <w:r>
        <w:rPr>
          <w:rFonts w:ascii="仿宋_GB2312" w:eastAsia="仿宋_GB2312" w:hAnsi="宋体" w:hint="eastAsia"/>
          <w:sz w:val="24"/>
          <w:szCs w:val="24"/>
        </w:rPr>
        <w:t>。</w:t>
      </w:r>
    </w:p>
    <w:p w:rsidR="00DC3B9C" w:rsidRDefault="0079585E">
      <w:pPr>
        <w:spacing w:line="540" w:lineRule="exact"/>
        <w:ind w:firstLineChars="100" w:firstLine="240"/>
        <w:rPr>
          <w:rFonts w:ascii="仿宋_GB2312" w:eastAsia="仿宋_GB2312" w:hAnsi="宋体"/>
          <w:sz w:val="24"/>
          <w:szCs w:val="24"/>
        </w:rPr>
      </w:pPr>
      <w:r>
        <w:rPr>
          <w:rFonts w:ascii="仿宋_GB2312" w:eastAsia="仿宋_GB2312" w:hAnsi="宋体" w:hint="eastAsia"/>
          <w:sz w:val="24"/>
          <w:szCs w:val="24"/>
        </w:rPr>
        <w:t>（三）项目</w:t>
      </w:r>
      <w:r>
        <w:rPr>
          <w:rFonts w:ascii="仿宋_GB2312" w:eastAsia="仿宋_GB2312" w:hAnsi="宋体"/>
          <w:sz w:val="24"/>
          <w:szCs w:val="24"/>
        </w:rPr>
        <w:t>期限：</w:t>
      </w:r>
      <w:r w:rsidR="00101AB4">
        <w:rPr>
          <w:rFonts w:ascii="仿宋_GB2312" w:eastAsia="仿宋_GB2312" w:hAnsi="宋体"/>
          <w:sz w:val="24"/>
          <w:szCs w:val="24"/>
        </w:rPr>
        <w:t>自</w:t>
      </w:r>
      <w:r>
        <w:rPr>
          <w:rFonts w:ascii="仿宋_GB2312" w:eastAsia="仿宋_GB2312" w:hAnsi="宋体" w:hint="eastAsia"/>
          <w:sz w:val="24"/>
          <w:szCs w:val="24"/>
        </w:rPr>
        <w:t>2</w:t>
      </w:r>
      <w:r>
        <w:rPr>
          <w:rFonts w:ascii="仿宋_GB2312" w:eastAsia="仿宋_GB2312" w:hAnsi="宋体"/>
          <w:sz w:val="24"/>
          <w:szCs w:val="24"/>
        </w:rPr>
        <w:t>02</w:t>
      </w:r>
      <w:r w:rsidR="005C3F3D">
        <w:rPr>
          <w:rFonts w:ascii="仿宋_GB2312" w:eastAsia="仿宋_GB2312" w:hAnsi="宋体"/>
          <w:sz w:val="24"/>
          <w:szCs w:val="24"/>
        </w:rPr>
        <w:t>5</w:t>
      </w:r>
      <w:r>
        <w:rPr>
          <w:rFonts w:ascii="仿宋_GB2312" w:eastAsia="仿宋_GB2312" w:hAnsi="宋体"/>
          <w:sz w:val="24"/>
          <w:szCs w:val="24"/>
        </w:rPr>
        <w:t>年</w:t>
      </w:r>
      <w:r w:rsidR="00262898">
        <w:rPr>
          <w:rFonts w:ascii="仿宋_GB2312" w:eastAsia="仿宋_GB2312" w:hAnsi="宋体"/>
          <w:sz w:val="24"/>
          <w:szCs w:val="24"/>
        </w:rPr>
        <w:t>1</w:t>
      </w:r>
      <w:r>
        <w:rPr>
          <w:rFonts w:ascii="仿宋_GB2312" w:eastAsia="仿宋_GB2312" w:hAnsi="宋体" w:hint="eastAsia"/>
          <w:sz w:val="24"/>
          <w:szCs w:val="24"/>
        </w:rPr>
        <w:t>月1日</w:t>
      </w:r>
      <w:r w:rsidR="00101AB4">
        <w:rPr>
          <w:rFonts w:ascii="仿宋_GB2312" w:eastAsia="仿宋_GB2312" w:hAnsi="宋体" w:hint="eastAsia"/>
          <w:sz w:val="24"/>
          <w:szCs w:val="24"/>
        </w:rPr>
        <w:t>起</w:t>
      </w:r>
      <w:r>
        <w:rPr>
          <w:rFonts w:ascii="仿宋_GB2312" w:eastAsia="仿宋_GB2312" w:hAnsi="宋体" w:hint="eastAsia"/>
          <w:sz w:val="24"/>
          <w:szCs w:val="24"/>
        </w:rPr>
        <w:t>至</w:t>
      </w:r>
      <w:r w:rsidR="00262898">
        <w:rPr>
          <w:rFonts w:ascii="仿宋_GB2312" w:eastAsia="仿宋_GB2312" w:hAnsi="宋体" w:hint="eastAsia"/>
          <w:sz w:val="24"/>
          <w:szCs w:val="24"/>
        </w:rPr>
        <w:t>2</w:t>
      </w:r>
      <w:r w:rsidR="00262898">
        <w:rPr>
          <w:rFonts w:ascii="仿宋_GB2312" w:eastAsia="仿宋_GB2312" w:hAnsi="宋体"/>
          <w:sz w:val="24"/>
          <w:szCs w:val="24"/>
        </w:rPr>
        <w:t>02</w:t>
      </w:r>
      <w:r w:rsidR="005C3F3D">
        <w:rPr>
          <w:rFonts w:ascii="仿宋_GB2312" w:eastAsia="仿宋_GB2312" w:hAnsi="宋体"/>
          <w:sz w:val="24"/>
          <w:szCs w:val="24"/>
        </w:rPr>
        <w:t>5</w:t>
      </w:r>
      <w:r w:rsidR="00262898">
        <w:rPr>
          <w:rFonts w:ascii="仿宋_GB2312" w:eastAsia="仿宋_GB2312" w:hAnsi="宋体"/>
          <w:sz w:val="24"/>
          <w:szCs w:val="24"/>
        </w:rPr>
        <w:t>年</w:t>
      </w:r>
      <w:r>
        <w:rPr>
          <w:rFonts w:ascii="仿宋_GB2312" w:eastAsia="仿宋_GB2312" w:hAnsi="宋体" w:hint="eastAsia"/>
          <w:sz w:val="24"/>
          <w:szCs w:val="24"/>
        </w:rPr>
        <w:t>1</w:t>
      </w:r>
      <w:r>
        <w:rPr>
          <w:rFonts w:ascii="仿宋_GB2312" w:eastAsia="仿宋_GB2312" w:hAnsi="宋体"/>
          <w:sz w:val="24"/>
          <w:szCs w:val="24"/>
        </w:rPr>
        <w:t>2月</w:t>
      </w:r>
      <w:r>
        <w:rPr>
          <w:rFonts w:ascii="仿宋_GB2312" w:eastAsia="仿宋_GB2312" w:hAnsi="宋体" w:hint="eastAsia"/>
          <w:sz w:val="24"/>
          <w:szCs w:val="24"/>
        </w:rPr>
        <w:t>3</w:t>
      </w:r>
      <w:r>
        <w:rPr>
          <w:rFonts w:ascii="仿宋_GB2312" w:eastAsia="仿宋_GB2312" w:hAnsi="宋体"/>
          <w:sz w:val="24"/>
          <w:szCs w:val="24"/>
        </w:rPr>
        <w:t>1</w:t>
      </w:r>
      <w:r w:rsidR="00101AB4">
        <w:rPr>
          <w:rFonts w:ascii="仿宋_GB2312" w:eastAsia="仿宋_GB2312" w:hAnsi="宋体"/>
          <w:sz w:val="24"/>
          <w:szCs w:val="24"/>
        </w:rPr>
        <w:t>日止</w:t>
      </w:r>
      <w:r>
        <w:rPr>
          <w:rFonts w:ascii="仿宋_GB2312" w:eastAsia="仿宋_GB2312" w:hAnsi="宋体" w:hint="eastAsia"/>
          <w:sz w:val="24"/>
          <w:szCs w:val="24"/>
        </w:rPr>
        <w:t>。</w:t>
      </w:r>
    </w:p>
    <w:p w:rsidR="00DC3B9C" w:rsidRDefault="0079585E">
      <w:pPr>
        <w:spacing w:line="540" w:lineRule="exact"/>
        <w:rPr>
          <w:rFonts w:ascii="仿宋_GB2312" w:eastAsia="仿宋_GB2312" w:hAnsi="宋体"/>
          <w:b/>
          <w:sz w:val="24"/>
          <w:szCs w:val="24"/>
        </w:rPr>
      </w:pPr>
      <w:r>
        <w:rPr>
          <w:rFonts w:ascii="仿宋_GB2312" w:eastAsia="仿宋_GB2312" w:hAnsi="宋体" w:hint="eastAsia"/>
          <w:b/>
          <w:sz w:val="24"/>
          <w:szCs w:val="24"/>
        </w:rPr>
        <w:t>二、资质及报价说明</w:t>
      </w:r>
    </w:p>
    <w:p w:rsidR="00DC3B9C" w:rsidRPr="00E475B4" w:rsidRDefault="0079585E">
      <w:pPr>
        <w:spacing w:line="540" w:lineRule="exact"/>
        <w:ind w:firstLineChars="200" w:firstLine="482"/>
        <w:rPr>
          <w:rFonts w:ascii="仿宋_GB2312" w:eastAsia="仿宋_GB2312" w:hAnsi="宋体" w:cs="Times New Roman"/>
          <w:b/>
          <w:bCs/>
          <w:sz w:val="24"/>
          <w:szCs w:val="24"/>
        </w:rPr>
      </w:pPr>
      <w:r w:rsidRPr="00E475B4">
        <w:rPr>
          <w:rFonts w:ascii="仿宋_GB2312" w:eastAsia="仿宋_GB2312" w:hAnsi="宋体" w:cs="Times New Roman" w:hint="eastAsia"/>
          <w:b/>
          <w:bCs/>
          <w:sz w:val="24"/>
          <w:szCs w:val="24"/>
        </w:rPr>
        <w:t>（一）资质要求</w:t>
      </w:r>
    </w:p>
    <w:p w:rsidR="00DC3B9C" w:rsidRDefault="0079585E">
      <w:pPr>
        <w:spacing w:line="540" w:lineRule="exact"/>
        <w:ind w:firstLineChars="200" w:firstLine="480"/>
        <w:rPr>
          <w:rFonts w:ascii="仿宋_GB2312" w:eastAsia="仿宋_GB2312" w:hAnsi="宋体" w:cs="Times New Roman"/>
          <w:bCs/>
          <w:sz w:val="24"/>
          <w:szCs w:val="24"/>
        </w:rPr>
      </w:pPr>
      <w:r>
        <w:rPr>
          <w:rFonts w:ascii="仿宋_GB2312" w:eastAsia="仿宋_GB2312" w:hAnsi="宋体" w:cs="Times New Roman" w:hint="eastAsia"/>
          <w:bCs/>
          <w:sz w:val="24"/>
          <w:szCs w:val="24"/>
        </w:rPr>
        <w:t>供应商应提供营业执照、参与市场化售电相应资质证明材料。现场报到提供相应材料的原件或复印件并加盖企业公章。</w:t>
      </w:r>
    </w:p>
    <w:p w:rsidR="00DC3B9C" w:rsidRDefault="0079585E">
      <w:pPr>
        <w:spacing w:line="540" w:lineRule="exact"/>
        <w:ind w:firstLineChars="200" w:firstLine="482"/>
        <w:rPr>
          <w:rFonts w:ascii="仿宋_GB2312" w:eastAsia="仿宋_GB2312" w:hAnsi="宋体" w:cs="Times New Roman"/>
          <w:b/>
          <w:bCs/>
          <w:sz w:val="24"/>
          <w:szCs w:val="24"/>
        </w:rPr>
      </w:pPr>
      <w:r>
        <w:rPr>
          <w:rFonts w:ascii="仿宋_GB2312" w:eastAsia="仿宋_GB2312" w:hAnsi="宋体" w:cs="Times New Roman" w:hint="eastAsia"/>
          <w:b/>
          <w:bCs/>
          <w:sz w:val="24"/>
          <w:szCs w:val="24"/>
        </w:rPr>
        <w:t>（二）</w:t>
      </w:r>
      <w:r>
        <w:rPr>
          <w:rFonts w:ascii="仿宋_GB2312" w:eastAsia="仿宋_GB2312" w:hAnsi="宋体" w:cs="Times New Roman"/>
          <w:b/>
          <w:bCs/>
          <w:sz w:val="24"/>
          <w:szCs w:val="24"/>
        </w:rPr>
        <w:t>报价说明</w:t>
      </w:r>
    </w:p>
    <w:p w:rsidR="00DC3B9C" w:rsidRDefault="0079585E">
      <w:pPr>
        <w:spacing w:line="540" w:lineRule="exact"/>
        <w:ind w:firstLineChars="200" w:firstLine="480"/>
        <w:rPr>
          <w:rFonts w:ascii="仿宋_GB2312" w:eastAsia="仿宋_GB2312" w:hAnsi="宋体" w:cs="Times New Roman"/>
          <w:bCs/>
          <w:sz w:val="24"/>
          <w:szCs w:val="24"/>
        </w:rPr>
      </w:pPr>
      <w:r w:rsidRPr="00531C4B">
        <w:rPr>
          <w:rFonts w:ascii="仿宋_GB2312" w:eastAsia="仿宋_GB2312" w:hAnsi="宋体" w:cs="Times New Roman" w:hint="eastAsia"/>
          <w:bCs/>
          <w:sz w:val="24"/>
          <w:szCs w:val="24"/>
        </w:rPr>
        <w:t>本项目以每月</w:t>
      </w:r>
      <w:r w:rsidR="00967EF3" w:rsidRPr="00531C4B">
        <w:rPr>
          <w:rFonts w:ascii="仿宋_GB2312" w:eastAsia="仿宋_GB2312" w:hAnsi="宋体" w:cs="Times New Roman" w:hint="eastAsia"/>
          <w:bCs/>
          <w:sz w:val="24"/>
          <w:szCs w:val="24"/>
        </w:rPr>
        <w:t>《</w:t>
      </w:r>
      <w:r w:rsidRPr="00531C4B">
        <w:rPr>
          <w:rFonts w:ascii="仿宋_GB2312" w:eastAsia="仿宋_GB2312" w:hAnsi="宋体" w:cs="Times New Roman" w:hint="eastAsia"/>
          <w:bCs/>
          <w:sz w:val="24"/>
          <w:szCs w:val="24"/>
        </w:rPr>
        <w:t>国网山东省电力公司代理购电价格</w:t>
      </w:r>
      <w:r w:rsidR="00967EF3" w:rsidRPr="00531C4B">
        <w:rPr>
          <w:rFonts w:ascii="仿宋_GB2312" w:eastAsia="仿宋_GB2312" w:hAnsi="宋体" w:cs="Times New Roman" w:hint="eastAsia"/>
          <w:bCs/>
          <w:sz w:val="24"/>
          <w:szCs w:val="24"/>
        </w:rPr>
        <w:t>表》中</w:t>
      </w:r>
      <w:r w:rsidRPr="00531C4B">
        <w:rPr>
          <w:rFonts w:ascii="仿宋_GB2312" w:eastAsia="仿宋_GB2312" w:hAnsi="宋体" w:cs="Times New Roman" w:hint="eastAsia"/>
          <w:bCs/>
          <w:sz w:val="24"/>
          <w:szCs w:val="24"/>
        </w:rPr>
        <w:t>公示的代理购电工商业用户</w:t>
      </w:r>
      <w:r w:rsidR="00F1243F">
        <w:rPr>
          <w:rFonts w:ascii="仿宋_GB2312" w:eastAsia="仿宋_GB2312" w:hAnsi="宋体" w:cs="Times New Roman" w:hint="eastAsia"/>
          <w:bCs/>
          <w:sz w:val="24"/>
          <w:szCs w:val="24"/>
        </w:rPr>
        <w:t>价格</w:t>
      </w:r>
      <w:r w:rsidRPr="00531C4B">
        <w:rPr>
          <w:rFonts w:ascii="仿宋_GB2312" w:eastAsia="仿宋_GB2312" w:hAnsi="宋体" w:cs="Times New Roman" w:hint="eastAsia"/>
          <w:bCs/>
          <w:sz w:val="24"/>
          <w:szCs w:val="24"/>
        </w:rPr>
        <w:t>表中</w:t>
      </w:r>
      <w:r w:rsidR="00EA6DEB" w:rsidRPr="00C14A63">
        <w:rPr>
          <w:rFonts w:ascii="仿宋_GB2312" w:eastAsia="仿宋_GB2312" w:hAnsi="宋体" w:cs="Times New Roman" w:hint="eastAsia"/>
          <w:bCs/>
          <w:sz w:val="24"/>
          <w:szCs w:val="24"/>
        </w:rPr>
        <w:t>单一制</w:t>
      </w:r>
      <w:r w:rsidR="00104A25" w:rsidRPr="00C14A63">
        <w:rPr>
          <w:rFonts w:ascii="仿宋_GB2312" w:eastAsia="仿宋_GB2312" w:hAnsi="宋体" w:cs="Times New Roman" w:hint="eastAsia"/>
          <w:bCs/>
          <w:sz w:val="24"/>
          <w:szCs w:val="24"/>
        </w:rPr>
        <w:t>、</w:t>
      </w:r>
      <w:r w:rsidRPr="00C14A63">
        <w:rPr>
          <w:rFonts w:ascii="仿宋_GB2312" w:eastAsia="仿宋_GB2312" w:hAnsi="宋体" w:cs="Times New Roman" w:hint="eastAsia"/>
          <w:bCs/>
          <w:sz w:val="24"/>
          <w:szCs w:val="24"/>
        </w:rPr>
        <w:t>1</w:t>
      </w:r>
      <w:r w:rsidRPr="00C14A63">
        <w:rPr>
          <w:rFonts w:ascii="仿宋_GB2312" w:eastAsia="仿宋_GB2312" w:hAnsi="宋体" w:cs="Times New Roman"/>
          <w:bCs/>
          <w:sz w:val="24"/>
          <w:szCs w:val="24"/>
        </w:rPr>
        <w:t>-10</w:t>
      </w:r>
      <w:r w:rsidR="00E16D8F" w:rsidRPr="00C14A63">
        <w:rPr>
          <w:rFonts w:ascii="仿宋_GB2312" w:eastAsia="仿宋_GB2312" w:hAnsi="宋体" w:cs="Times New Roman" w:hint="eastAsia"/>
          <w:bCs/>
          <w:sz w:val="24"/>
          <w:szCs w:val="24"/>
        </w:rPr>
        <w:t>千伏</w:t>
      </w:r>
      <w:r w:rsidR="00104A25" w:rsidRPr="00C14A63">
        <w:rPr>
          <w:rFonts w:ascii="仿宋_GB2312" w:eastAsia="仿宋_GB2312" w:hAnsi="宋体" w:cs="Times New Roman" w:hint="eastAsia"/>
          <w:bCs/>
          <w:sz w:val="24"/>
          <w:szCs w:val="24"/>
        </w:rPr>
        <w:t>、</w:t>
      </w:r>
      <w:r w:rsidR="00967EF3" w:rsidRPr="00C14A63">
        <w:rPr>
          <w:rFonts w:ascii="仿宋_GB2312" w:eastAsia="仿宋_GB2312" w:hAnsi="宋体" w:cs="Times New Roman" w:hint="eastAsia"/>
          <w:bCs/>
          <w:sz w:val="24"/>
          <w:szCs w:val="24"/>
        </w:rPr>
        <w:t>电度用电价格</w:t>
      </w:r>
      <w:r w:rsidR="006610BA" w:rsidRPr="00531C4B">
        <w:rPr>
          <w:rFonts w:ascii="仿宋_GB2312" w:eastAsia="仿宋_GB2312" w:hAnsi="宋体" w:cs="Times New Roman" w:hint="eastAsia"/>
          <w:bCs/>
          <w:sz w:val="24"/>
          <w:szCs w:val="24"/>
        </w:rPr>
        <w:t>（包含</w:t>
      </w:r>
      <w:r w:rsidR="00132E3F">
        <w:rPr>
          <w:rFonts w:ascii="仿宋_GB2312" w:eastAsia="仿宋_GB2312" w:hAnsi="宋体" w:cs="Times New Roman" w:hint="eastAsia"/>
          <w:bCs/>
          <w:sz w:val="24"/>
          <w:szCs w:val="24"/>
        </w:rPr>
        <w:t>代理购电价格、容量补偿电价、电度输配电价、政府性基金及附加、代理购电综合损益分摊标准等所</w:t>
      </w:r>
      <w:r w:rsidR="006610BA" w:rsidRPr="00531C4B">
        <w:rPr>
          <w:rFonts w:ascii="仿宋_GB2312" w:eastAsia="仿宋_GB2312" w:hAnsi="宋体" w:cs="Times New Roman" w:hint="eastAsia"/>
          <w:bCs/>
          <w:sz w:val="24"/>
          <w:szCs w:val="24"/>
        </w:rPr>
        <w:t>有费用）</w:t>
      </w:r>
      <w:r w:rsidRPr="00531C4B">
        <w:rPr>
          <w:rFonts w:ascii="仿宋_GB2312" w:eastAsia="仿宋_GB2312" w:hAnsi="宋体" w:cs="Times New Roman" w:hint="eastAsia"/>
          <w:bCs/>
          <w:sz w:val="24"/>
          <w:szCs w:val="24"/>
        </w:rPr>
        <w:t>为基准价格，实施代理采购商</w:t>
      </w:r>
      <w:r w:rsidR="001F33C6" w:rsidRPr="00531C4B">
        <w:rPr>
          <w:rFonts w:ascii="仿宋_GB2312" w:eastAsia="仿宋_GB2312" w:hAnsi="宋体" w:cs="Times New Roman" w:hint="eastAsia"/>
          <w:bCs/>
          <w:sz w:val="24"/>
          <w:szCs w:val="24"/>
        </w:rPr>
        <w:t>电度用电</w:t>
      </w:r>
      <w:r w:rsidR="008562E3" w:rsidRPr="00531C4B">
        <w:rPr>
          <w:rFonts w:ascii="仿宋_GB2312" w:eastAsia="仿宋_GB2312" w:hAnsi="宋体" w:cs="Times New Roman" w:hint="eastAsia"/>
          <w:bCs/>
          <w:sz w:val="24"/>
          <w:szCs w:val="24"/>
        </w:rPr>
        <w:t>价格</w:t>
      </w:r>
      <w:r w:rsidR="00C333AB">
        <w:rPr>
          <w:rFonts w:ascii="仿宋_GB2312" w:eastAsia="仿宋_GB2312" w:hAnsi="宋体" w:cs="Times New Roman" w:hint="eastAsia"/>
          <w:bCs/>
          <w:sz w:val="24"/>
          <w:szCs w:val="24"/>
        </w:rPr>
        <w:t>（用电到户均价，</w:t>
      </w:r>
      <w:r w:rsidR="001F33C6" w:rsidRPr="00531C4B">
        <w:rPr>
          <w:rFonts w:ascii="仿宋_GB2312" w:eastAsia="仿宋_GB2312" w:hAnsi="宋体" w:cs="Times New Roman" w:hint="eastAsia"/>
          <w:bCs/>
          <w:sz w:val="24"/>
          <w:szCs w:val="24"/>
        </w:rPr>
        <w:t>计算方式：采购商当月用电</w:t>
      </w:r>
      <w:proofErr w:type="gramStart"/>
      <w:r w:rsidR="001F33C6" w:rsidRPr="00531C4B">
        <w:rPr>
          <w:rFonts w:ascii="仿宋_GB2312" w:eastAsia="仿宋_GB2312" w:hAnsi="宋体" w:cs="Times New Roman" w:hint="eastAsia"/>
          <w:bCs/>
          <w:sz w:val="24"/>
          <w:szCs w:val="24"/>
        </w:rPr>
        <w:t>缴纳总</w:t>
      </w:r>
      <w:proofErr w:type="gramEnd"/>
      <w:r w:rsidR="001F33C6" w:rsidRPr="00531C4B">
        <w:rPr>
          <w:rFonts w:ascii="仿宋_GB2312" w:eastAsia="仿宋_GB2312" w:hAnsi="宋体" w:cs="Times New Roman" w:hint="eastAsia"/>
          <w:bCs/>
          <w:sz w:val="24"/>
          <w:szCs w:val="24"/>
        </w:rPr>
        <w:t>费用/采购商</w:t>
      </w:r>
      <w:r w:rsidR="001F33C6" w:rsidRPr="00531C4B">
        <w:rPr>
          <w:rFonts w:ascii="仿宋_GB2312" w:eastAsia="仿宋_GB2312" w:hAnsi="宋体" w:cs="Times New Roman"/>
          <w:bCs/>
          <w:sz w:val="24"/>
          <w:szCs w:val="24"/>
        </w:rPr>
        <w:t>当月用电总</w:t>
      </w:r>
      <w:r w:rsidR="00B36ECB" w:rsidRPr="00531C4B">
        <w:rPr>
          <w:rFonts w:ascii="仿宋_GB2312" w:eastAsia="仿宋_GB2312" w:hAnsi="宋体" w:cs="Times New Roman"/>
          <w:bCs/>
          <w:sz w:val="24"/>
          <w:szCs w:val="24"/>
        </w:rPr>
        <w:t>电</w:t>
      </w:r>
      <w:r w:rsidR="001F33C6" w:rsidRPr="00531C4B">
        <w:rPr>
          <w:rFonts w:ascii="仿宋_GB2312" w:eastAsia="仿宋_GB2312" w:hAnsi="宋体" w:cs="Times New Roman"/>
          <w:bCs/>
          <w:sz w:val="24"/>
          <w:szCs w:val="24"/>
        </w:rPr>
        <w:t>量</w:t>
      </w:r>
      <w:r w:rsidR="001F33C6" w:rsidRPr="00531C4B">
        <w:rPr>
          <w:rFonts w:ascii="仿宋_GB2312" w:eastAsia="仿宋_GB2312" w:hAnsi="宋体" w:cs="Times New Roman" w:hint="eastAsia"/>
          <w:bCs/>
          <w:sz w:val="24"/>
          <w:szCs w:val="24"/>
        </w:rPr>
        <w:t>）</w:t>
      </w:r>
      <w:r w:rsidRPr="00531C4B">
        <w:rPr>
          <w:rFonts w:ascii="仿宋_GB2312" w:eastAsia="仿宋_GB2312" w:hAnsi="宋体" w:cs="Times New Roman" w:hint="eastAsia"/>
          <w:bCs/>
          <w:sz w:val="24"/>
          <w:szCs w:val="24"/>
        </w:rPr>
        <w:t>相比</w:t>
      </w:r>
      <w:r w:rsidR="008D02E9" w:rsidRPr="00531C4B">
        <w:rPr>
          <w:rFonts w:ascii="仿宋_GB2312" w:eastAsia="仿宋_GB2312" w:hAnsi="宋体" w:cs="Times New Roman" w:hint="eastAsia"/>
          <w:bCs/>
          <w:sz w:val="24"/>
          <w:szCs w:val="24"/>
        </w:rPr>
        <w:t>基准价格</w:t>
      </w:r>
      <w:r w:rsidRPr="00531C4B">
        <w:rPr>
          <w:rFonts w:ascii="仿宋_GB2312" w:eastAsia="仿宋_GB2312" w:hAnsi="宋体" w:cs="Times New Roman" w:hint="eastAsia"/>
          <w:bCs/>
          <w:sz w:val="24"/>
          <w:szCs w:val="24"/>
        </w:rPr>
        <w:t>下浮报价模式。</w:t>
      </w:r>
    </w:p>
    <w:p w:rsidR="00DC3B9C" w:rsidRDefault="0079585E">
      <w:pPr>
        <w:spacing w:line="540" w:lineRule="exact"/>
        <w:rPr>
          <w:rFonts w:ascii="仿宋_GB2312" w:eastAsia="仿宋_GB2312" w:hAnsi="宋体" w:cs="Times New Roman"/>
          <w:b/>
          <w:sz w:val="24"/>
          <w:szCs w:val="24"/>
        </w:rPr>
      </w:pPr>
      <w:r>
        <w:rPr>
          <w:rFonts w:ascii="仿宋_GB2312" w:eastAsia="仿宋_GB2312" w:hAnsi="宋体" w:cs="Times New Roman" w:hint="eastAsia"/>
          <w:b/>
          <w:sz w:val="24"/>
          <w:szCs w:val="24"/>
        </w:rPr>
        <w:t>三、结算方式</w:t>
      </w:r>
    </w:p>
    <w:p w:rsidR="00DC3B9C" w:rsidRDefault="0079585E">
      <w:pPr>
        <w:spacing w:line="540" w:lineRule="exact"/>
        <w:ind w:firstLineChars="200" w:firstLine="480"/>
        <w:rPr>
          <w:rFonts w:ascii="仿宋_GB2312" w:eastAsia="仿宋_GB2312" w:hAnsi="宋体" w:cs="Times New Roman"/>
          <w:bCs/>
          <w:sz w:val="24"/>
          <w:szCs w:val="24"/>
        </w:rPr>
      </w:pPr>
      <w:r>
        <w:rPr>
          <w:rFonts w:ascii="仿宋_GB2312" w:eastAsia="仿宋_GB2312" w:hAnsi="宋体" w:cs="Times New Roman" w:hint="eastAsia"/>
          <w:sz w:val="24"/>
          <w:szCs w:val="24"/>
        </w:rPr>
        <w:t>采购商每月按照供电公司提供的电量和电价按时缴纳电费，次月底前供应商应与采购商对上一个月度缴纳的电费进行</w:t>
      </w:r>
      <w:r w:rsidR="00D558FE">
        <w:rPr>
          <w:rFonts w:ascii="仿宋_GB2312" w:eastAsia="仿宋_GB2312" w:hAnsi="宋体" w:cs="Times New Roman" w:hint="eastAsia"/>
          <w:sz w:val="24"/>
          <w:szCs w:val="24"/>
        </w:rPr>
        <w:t>核</w:t>
      </w:r>
      <w:r>
        <w:rPr>
          <w:rFonts w:ascii="仿宋_GB2312" w:eastAsia="仿宋_GB2312" w:hAnsi="宋体" w:cs="Times New Roman" w:hint="eastAsia"/>
          <w:sz w:val="24"/>
          <w:szCs w:val="24"/>
        </w:rPr>
        <w:t>算</w:t>
      </w:r>
      <w:r w:rsidR="00D558FE">
        <w:rPr>
          <w:rFonts w:ascii="仿宋_GB2312" w:eastAsia="仿宋_GB2312" w:hAnsi="宋体" w:cs="Times New Roman" w:hint="eastAsia"/>
          <w:sz w:val="24"/>
          <w:szCs w:val="24"/>
        </w:rPr>
        <w:t>，</w:t>
      </w:r>
      <w:r w:rsidR="00D558FE" w:rsidRPr="00D558FE">
        <w:rPr>
          <w:rFonts w:ascii="仿宋_GB2312" w:eastAsia="仿宋_GB2312" w:hAnsi="宋体" w:cs="Times New Roman" w:hint="eastAsia"/>
          <w:sz w:val="24"/>
          <w:szCs w:val="24"/>
        </w:rPr>
        <w:t>每半年对</w:t>
      </w:r>
      <w:r w:rsidR="00D558FE">
        <w:rPr>
          <w:rFonts w:ascii="仿宋_GB2312" w:eastAsia="仿宋_GB2312" w:hAnsi="宋体" w:cs="Times New Roman" w:hint="eastAsia"/>
          <w:sz w:val="24"/>
          <w:szCs w:val="24"/>
        </w:rPr>
        <w:t>采购</w:t>
      </w:r>
      <w:proofErr w:type="gramStart"/>
      <w:r w:rsidR="00D558FE">
        <w:rPr>
          <w:rFonts w:ascii="仿宋_GB2312" w:eastAsia="仿宋_GB2312" w:hAnsi="宋体" w:cs="Times New Roman" w:hint="eastAsia"/>
          <w:sz w:val="24"/>
          <w:szCs w:val="24"/>
        </w:rPr>
        <w:t>商</w:t>
      </w:r>
      <w:r w:rsidR="00D558FE" w:rsidRPr="00D558FE">
        <w:rPr>
          <w:rFonts w:ascii="仿宋_GB2312" w:eastAsia="仿宋_GB2312" w:hAnsi="宋体" w:cs="Times New Roman" w:hint="eastAsia"/>
          <w:sz w:val="24"/>
          <w:szCs w:val="24"/>
        </w:rPr>
        <w:t>实际</w:t>
      </w:r>
      <w:proofErr w:type="gramEnd"/>
      <w:r w:rsidR="00D558FE" w:rsidRPr="00D558FE">
        <w:rPr>
          <w:rFonts w:ascii="仿宋_GB2312" w:eastAsia="仿宋_GB2312" w:hAnsi="宋体" w:cs="Times New Roman" w:hint="eastAsia"/>
          <w:sz w:val="24"/>
          <w:szCs w:val="24"/>
        </w:rPr>
        <w:t>缴纳的电费进行清算，到户均价</w:t>
      </w:r>
      <w:r w:rsidR="00CC45C5">
        <w:rPr>
          <w:rFonts w:ascii="仿宋_GB2312" w:eastAsia="仿宋_GB2312" w:hAnsi="宋体" w:cs="Times New Roman" w:hint="eastAsia"/>
          <w:sz w:val="24"/>
          <w:szCs w:val="24"/>
        </w:rPr>
        <w:t>高</w:t>
      </w:r>
      <w:r w:rsidR="00D558FE" w:rsidRPr="00D558FE">
        <w:rPr>
          <w:rFonts w:ascii="仿宋_GB2312" w:eastAsia="仿宋_GB2312" w:hAnsi="宋体" w:cs="Times New Roman" w:hint="eastAsia"/>
          <w:sz w:val="24"/>
          <w:szCs w:val="24"/>
        </w:rPr>
        <w:t>于基准</w:t>
      </w:r>
      <w:proofErr w:type="gramStart"/>
      <w:r w:rsidR="00D558FE" w:rsidRPr="00D558FE">
        <w:rPr>
          <w:rFonts w:ascii="仿宋_GB2312" w:eastAsia="仿宋_GB2312" w:hAnsi="宋体" w:cs="Times New Roman" w:hint="eastAsia"/>
          <w:sz w:val="24"/>
          <w:szCs w:val="24"/>
        </w:rPr>
        <w:t>价</w:t>
      </w:r>
      <w:r w:rsidR="00D558FE" w:rsidRPr="00D558FE">
        <w:rPr>
          <w:rFonts w:ascii="仿宋_GB2312" w:eastAsia="仿宋_GB2312" w:hAnsi="宋体" w:cs="Times New Roman"/>
          <w:sz w:val="24"/>
          <w:szCs w:val="24"/>
        </w:rPr>
        <w:t>导致</w:t>
      </w:r>
      <w:proofErr w:type="gramEnd"/>
      <w:r w:rsidR="00D558FE">
        <w:rPr>
          <w:rFonts w:ascii="仿宋_GB2312" w:eastAsia="仿宋_GB2312" w:hAnsi="宋体" w:cs="Times New Roman" w:hint="eastAsia"/>
          <w:sz w:val="24"/>
          <w:szCs w:val="24"/>
        </w:rPr>
        <w:t>采购商</w:t>
      </w:r>
      <w:r w:rsidR="00D558FE" w:rsidRPr="00D558FE">
        <w:rPr>
          <w:rFonts w:ascii="仿宋_GB2312" w:eastAsia="仿宋_GB2312" w:hAnsi="宋体" w:cs="Times New Roman"/>
          <w:sz w:val="24"/>
          <w:szCs w:val="24"/>
        </w:rPr>
        <w:t>多缴纳的电费，</w:t>
      </w:r>
      <w:bookmarkStart w:id="0" w:name="_GoBack"/>
      <w:bookmarkEnd w:id="0"/>
      <w:r w:rsidR="00D558FE">
        <w:rPr>
          <w:rFonts w:ascii="仿宋_GB2312" w:eastAsia="仿宋_GB2312" w:hAnsi="宋体" w:cs="Times New Roman" w:hint="eastAsia"/>
          <w:sz w:val="24"/>
          <w:szCs w:val="24"/>
        </w:rPr>
        <w:t>采购商</w:t>
      </w:r>
      <w:r w:rsidR="00D558FE" w:rsidRPr="00D558FE">
        <w:rPr>
          <w:rFonts w:ascii="仿宋_GB2312" w:eastAsia="仿宋_GB2312" w:hAnsi="宋体" w:cs="Times New Roman"/>
          <w:sz w:val="24"/>
          <w:szCs w:val="24"/>
        </w:rPr>
        <w:t>从</w:t>
      </w:r>
      <w:r w:rsidR="00D558FE">
        <w:rPr>
          <w:rFonts w:ascii="仿宋_GB2312" w:eastAsia="仿宋_GB2312" w:hAnsi="宋体" w:cs="Times New Roman" w:hint="eastAsia"/>
          <w:sz w:val="24"/>
          <w:szCs w:val="24"/>
        </w:rPr>
        <w:t>供应商</w:t>
      </w:r>
      <w:r w:rsidR="00D558FE" w:rsidRPr="00D558FE">
        <w:rPr>
          <w:rFonts w:ascii="仿宋_GB2312" w:eastAsia="仿宋_GB2312" w:hAnsi="宋体" w:cs="Times New Roman"/>
          <w:sz w:val="24"/>
          <w:szCs w:val="24"/>
        </w:rPr>
        <w:t>合同履约保证金中扣除相应的金额；履约保证金不足以支付时，</w:t>
      </w:r>
      <w:r w:rsidR="00D558FE">
        <w:rPr>
          <w:rFonts w:ascii="仿宋_GB2312" w:eastAsia="仿宋_GB2312" w:hAnsi="宋体" w:cs="Times New Roman" w:hint="eastAsia"/>
          <w:sz w:val="24"/>
          <w:szCs w:val="24"/>
        </w:rPr>
        <w:t>供应商</w:t>
      </w:r>
      <w:r w:rsidR="00D558FE" w:rsidRPr="00D558FE">
        <w:rPr>
          <w:rFonts w:ascii="仿宋_GB2312" w:eastAsia="仿宋_GB2312" w:hAnsi="宋体" w:cs="Times New Roman"/>
          <w:sz w:val="24"/>
          <w:szCs w:val="24"/>
        </w:rPr>
        <w:t>应于集中清算结束后10日内足额</w:t>
      </w:r>
      <w:r w:rsidR="008562E3">
        <w:rPr>
          <w:rFonts w:ascii="仿宋_GB2312" w:eastAsia="仿宋_GB2312" w:hAnsi="宋体" w:cs="Times New Roman"/>
          <w:sz w:val="24"/>
          <w:szCs w:val="24"/>
        </w:rPr>
        <w:t>支</w:t>
      </w:r>
      <w:r w:rsidR="00D558FE" w:rsidRPr="00D558FE">
        <w:rPr>
          <w:rFonts w:ascii="仿宋_GB2312" w:eastAsia="仿宋_GB2312" w:hAnsi="宋体" w:cs="Times New Roman"/>
          <w:sz w:val="24"/>
          <w:szCs w:val="24"/>
        </w:rPr>
        <w:t>付不足部分。</w:t>
      </w:r>
    </w:p>
    <w:p w:rsidR="00DC3B9C" w:rsidRDefault="0079585E">
      <w:pPr>
        <w:spacing w:line="540" w:lineRule="exact"/>
        <w:rPr>
          <w:rFonts w:ascii="仿宋_GB2312" w:eastAsia="仿宋_GB2312" w:hAnsi="宋体" w:cs="Times New Roman"/>
          <w:b/>
          <w:sz w:val="24"/>
          <w:szCs w:val="24"/>
        </w:rPr>
      </w:pPr>
      <w:r>
        <w:rPr>
          <w:rFonts w:ascii="仿宋_GB2312" w:eastAsia="仿宋_GB2312" w:hAnsi="宋体" w:cs="Times New Roman"/>
          <w:b/>
          <w:sz w:val="24"/>
          <w:szCs w:val="24"/>
        </w:rPr>
        <w:t>四、履约保证金</w:t>
      </w:r>
    </w:p>
    <w:p w:rsidR="00DC3B9C" w:rsidRDefault="0079585E">
      <w:pPr>
        <w:spacing w:line="540" w:lineRule="exact"/>
        <w:rPr>
          <w:rFonts w:ascii="仿宋_GB2312" w:eastAsia="仿宋_GB2312" w:hAnsi="宋体" w:cs="Times New Roman"/>
          <w:b/>
          <w:sz w:val="24"/>
          <w:szCs w:val="24"/>
        </w:rPr>
      </w:pPr>
      <w:r>
        <w:rPr>
          <w:rFonts w:ascii="仿宋_GB2312" w:eastAsia="仿宋_GB2312" w:hAnsi="宋体" w:cs="Times New Roman" w:hint="eastAsia"/>
          <w:b/>
          <w:sz w:val="24"/>
          <w:szCs w:val="24"/>
        </w:rPr>
        <w:t xml:space="preserve"> </w:t>
      </w:r>
      <w:r>
        <w:rPr>
          <w:rFonts w:ascii="仿宋_GB2312" w:eastAsia="仿宋_GB2312" w:hAnsi="宋体" w:cs="Times New Roman"/>
          <w:b/>
          <w:sz w:val="24"/>
          <w:szCs w:val="24"/>
        </w:rPr>
        <w:t xml:space="preserve">  </w:t>
      </w:r>
      <w:r>
        <w:rPr>
          <w:rFonts w:ascii="仿宋_GB2312" w:eastAsia="仿宋_GB2312" w:hAnsi="宋体" w:cs="Times New Roman"/>
          <w:sz w:val="24"/>
          <w:szCs w:val="24"/>
        </w:rPr>
        <w:t>签订合同前，供应商向采购商缴纳履约保证金</w:t>
      </w:r>
      <w:r>
        <w:rPr>
          <w:rFonts w:ascii="仿宋_GB2312" w:eastAsia="仿宋_GB2312" w:hAnsi="宋体" w:cs="Times New Roman" w:hint="eastAsia"/>
          <w:b/>
          <w:sz w:val="24"/>
          <w:szCs w:val="24"/>
        </w:rPr>
        <w:t>1</w:t>
      </w:r>
      <w:r>
        <w:rPr>
          <w:rFonts w:ascii="仿宋_GB2312" w:eastAsia="仿宋_GB2312" w:hAnsi="宋体" w:cs="Times New Roman"/>
          <w:b/>
          <w:sz w:val="24"/>
          <w:szCs w:val="24"/>
        </w:rPr>
        <w:t>00000.00</w:t>
      </w:r>
      <w:r>
        <w:rPr>
          <w:rFonts w:ascii="仿宋_GB2312" w:eastAsia="仿宋_GB2312" w:hAnsi="宋体" w:cs="Times New Roman"/>
          <w:sz w:val="24"/>
          <w:szCs w:val="24"/>
        </w:rPr>
        <w:t>元</w:t>
      </w:r>
      <w:r w:rsidR="00E475B4">
        <w:rPr>
          <w:rFonts w:ascii="仿宋_GB2312" w:eastAsia="仿宋_GB2312" w:hAnsi="宋体" w:cs="Times New Roman"/>
          <w:sz w:val="24"/>
          <w:szCs w:val="24"/>
        </w:rPr>
        <w:t>整</w:t>
      </w:r>
      <w:r>
        <w:rPr>
          <w:rFonts w:ascii="仿宋_GB2312" w:eastAsia="仿宋_GB2312" w:hAnsi="宋体" w:cs="Times New Roman"/>
          <w:sz w:val="24"/>
          <w:szCs w:val="24"/>
        </w:rPr>
        <w:t>。</w:t>
      </w:r>
      <w:r>
        <w:rPr>
          <w:rFonts w:ascii="仿宋_GB2312" w:eastAsia="仿宋_GB2312" w:hAnsi="宋体" w:cs="Times New Roman" w:hint="eastAsia"/>
          <w:b/>
          <w:sz w:val="24"/>
          <w:szCs w:val="24"/>
        </w:rPr>
        <w:t xml:space="preserve"> </w:t>
      </w:r>
    </w:p>
    <w:p w:rsidR="00DC3B9C" w:rsidRDefault="0079585E">
      <w:pPr>
        <w:spacing w:line="540" w:lineRule="exact"/>
        <w:rPr>
          <w:rFonts w:ascii="仿宋_GB2312" w:eastAsia="仿宋_GB2312" w:hAnsi="宋体" w:cs="Times New Roman"/>
          <w:b/>
          <w:sz w:val="24"/>
          <w:szCs w:val="24"/>
        </w:rPr>
      </w:pPr>
      <w:r>
        <w:rPr>
          <w:rFonts w:ascii="仿宋_GB2312" w:eastAsia="仿宋_GB2312" w:hAnsi="宋体" w:cs="Times New Roman" w:hint="eastAsia"/>
          <w:b/>
          <w:sz w:val="24"/>
          <w:szCs w:val="24"/>
        </w:rPr>
        <w:t>五、其他说明</w:t>
      </w:r>
    </w:p>
    <w:p w:rsidR="00DC3B9C" w:rsidRDefault="0079585E">
      <w:pPr>
        <w:spacing w:line="540" w:lineRule="exact"/>
        <w:ind w:firstLineChars="200" w:firstLine="480"/>
        <w:rPr>
          <w:rFonts w:ascii="仿宋_GB2312" w:eastAsia="仿宋_GB2312" w:hAnsi="宋体" w:cs="Times New Roman"/>
          <w:sz w:val="24"/>
          <w:szCs w:val="24"/>
        </w:rPr>
      </w:pPr>
      <w:r>
        <w:rPr>
          <w:rFonts w:ascii="仿宋_GB2312" w:eastAsia="仿宋_GB2312" w:hAnsi="宋体" w:cs="Times New Roman"/>
          <w:sz w:val="24"/>
          <w:szCs w:val="24"/>
        </w:rPr>
        <w:lastRenderedPageBreak/>
        <w:t>1.采购商</w:t>
      </w:r>
      <w:r>
        <w:rPr>
          <w:rFonts w:ascii="仿宋_GB2312" w:eastAsia="仿宋_GB2312" w:hAnsi="宋体" w:cs="Times New Roman" w:hint="eastAsia"/>
          <w:sz w:val="24"/>
          <w:szCs w:val="24"/>
        </w:rPr>
        <w:t>所使用的全部电量委托乙方按山东电力交易中心规定代理售电，不再另行向供应商及其他第三方支付代理服务费、偏差考核等其他任何形式的任何费用。</w:t>
      </w:r>
    </w:p>
    <w:p w:rsidR="00DC3B9C" w:rsidRDefault="0079585E">
      <w:pPr>
        <w:spacing w:line="540" w:lineRule="exact"/>
        <w:ind w:firstLineChars="200" w:firstLine="480"/>
        <w:rPr>
          <w:rFonts w:ascii="仿宋_GB2312" w:eastAsia="仿宋_GB2312" w:hAnsi="宋体" w:cs="Times New Roman"/>
          <w:sz w:val="24"/>
          <w:szCs w:val="24"/>
        </w:rPr>
      </w:pPr>
      <w:r>
        <w:rPr>
          <w:rFonts w:ascii="仿宋_GB2312" w:eastAsia="仿宋_GB2312" w:hAnsi="宋体" w:cs="Times New Roman"/>
          <w:sz w:val="24"/>
          <w:szCs w:val="24"/>
        </w:rPr>
        <w:t>2.采购商根据山东电力交易中心的要求提供有关资料和申报信息。</w:t>
      </w:r>
    </w:p>
    <w:p w:rsidR="00DC3B9C" w:rsidRDefault="0079585E">
      <w:pPr>
        <w:spacing w:line="540" w:lineRule="exact"/>
        <w:ind w:firstLineChars="200" w:firstLine="480"/>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w:t>
      </w:r>
      <w:r>
        <w:rPr>
          <w:rFonts w:ascii="仿宋_GB2312" w:eastAsia="仿宋_GB2312" w:hAnsi="宋体" w:cs="Times New Roman"/>
          <w:sz w:val="24"/>
          <w:szCs w:val="24"/>
        </w:rPr>
        <w:t>供应商应将采购商参与代理售电项目的套餐明细以书面形式提供给采购商备案，如遇电力交易政策变化，供应商应及时通知采购商并以书面形式告知采购商政策变化内容以及给采购</w:t>
      </w:r>
      <w:proofErr w:type="gramStart"/>
      <w:r>
        <w:rPr>
          <w:rFonts w:ascii="仿宋_GB2312" w:eastAsia="仿宋_GB2312" w:hAnsi="宋体" w:cs="Times New Roman"/>
          <w:sz w:val="24"/>
          <w:szCs w:val="24"/>
        </w:rPr>
        <w:t>商造成</w:t>
      </w:r>
      <w:proofErr w:type="gramEnd"/>
      <w:r>
        <w:rPr>
          <w:rFonts w:ascii="仿宋_GB2312" w:eastAsia="仿宋_GB2312" w:hAnsi="宋体" w:cs="Times New Roman"/>
          <w:sz w:val="24"/>
          <w:szCs w:val="24"/>
        </w:rPr>
        <w:t>的影响。</w:t>
      </w:r>
    </w:p>
    <w:p w:rsidR="00DC3B9C" w:rsidRDefault="0079585E">
      <w:pPr>
        <w:spacing w:line="540" w:lineRule="exact"/>
        <w:ind w:firstLineChars="200" w:firstLine="480"/>
        <w:rPr>
          <w:rFonts w:ascii="仿宋_GB2312" w:eastAsia="仿宋_GB2312" w:hAnsi="宋体" w:cs="Times New Roman"/>
          <w:sz w:val="24"/>
          <w:szCs w:val="24"/>
        </w:rPr>
      </w:pPr>
      <w:bookmarkStart w:id="1" w:name="bookmark19"/>
      <w:r>
        <w:rPr>
          <w:rFonts w:ascii="仿宋_GB2312" w:eastAsia="仿宋_GB2312" w:hAnsi="宋体" w:cs="Times New Roman"/>
          <w:sz w:val="24"/>
          <w:szCs w:val="24"/>
        </w:rPr>
        <w:t>4</w:t>
      </w:r>
      <w:bookmarkEnd w:id="1"/>
      <w:r>
        <w:rPr>
          <w:rFonts w:ascii="仿宋_GB2312" w:eastAsia="仿宋_GB2312" w:hAnsi="宋体" w:cs="Times New Roman" w:hint="eastAsia"/>
          <w:sz w:val="24"/>
          <w:szCs w:val="24"/>
        </w:rPr>
        <w:t>.</w:t>
      </w:r>
      <w:r>
        <w:rPr>
          <w:rFonts w:ascii="仿宋_GB2312" w:eastAsia="仿宋_GB2312" w:hAnsi="宋体" w:cs="Times New Roman"/>
          <w:sz w:val="24"/>
          <w:szCs w:val="24"/>
        </w:rPr>
        <w:t>交易过程中采购商有权利按照供应商为采购商提供的服务满意程度，以及山东省电力交易有关政策、文件等规定，随时终止代理服务关系。</w:t>
      </w:r>
    </w:p>
    <w:p w:rsidR="00DC3B9C" w:rsidRDefault="0079585E">
      <w:pPr>
        <w:spacing w:line="540" w:lineRule="exact"/>
        <w:ind w:firstLineChars="200" w:firstLine="480"/>
        <w:rPr>
          <w:rFonts w:ascii="仿宋_GB2312" w:eastAsia="仿宋_GB2312" w:hAnsi="宋体" w:cs="Times New Roman"/>
          <w:sz w:val="24"/>
          <w:szCs w:val="24"/>
        </w:rPr>
      </w:pPr>
      <w:bookmarkStart w:id="2" w:name="bookmark20"/>
      <w:r>
        <w:rPr>
          <w:rFonts w:ascii="仿宋_GB2312" w:eastAsia="仿宋_GB2312" w:hAnsi="宋体" w:cs="Times New Roman"/>
          <w:sz w:val="24"/>
          <w:szCs w:val="24"/>
        </w:rPr>
        <w:t>5</w:t>
      </w:r>
      <w:bookmarkEnd w:id="2"/>
      <w:r>
        <w:rPr>
          <w:rFonts w:ascii="仿宋_GB2312" w:eastAsia="仿宋_GB2312" w:hAnsi="宋体" w:cs="Times New Roman" w:hint="eastAsia"/>
          <w:sz w:val="24"/>
          <w:szCs w:val="24"/>
        </w:rPr>
        <w:t>.</w:t>
      </w:r>
      <w:r>
        <w:rPr>
          <w:rFonts w:ascii="仿宋_GB2312" w:eastAsia="仿宋_GB2312" w:hAnsi="宋体" w:cs="Times New Roman"/>
          <w:sz w:val="24"/>
          <w:szCs w:val="24"/>
        </w:rPr>
        <w:t>供应商负责申请办理与本采购项目有关的各类电力交易手续。</w:t>
      </w:r>
    </w:p>
    <w:p w:rsidR="00DC3B9C" w:rsidRDefault="0079585E">
      <w:pPr>
        <w:spacing w:line="540" w:lineRule="exact"/>
        <w:ind w:firstLineChars="200" w:firstLine="480"/>
        <w:rPr>
          <w:rFonts w:ascii="仿宋_GB2312" w:eastAsia="仿宋_GB2312" w:hAnsi="宋体" w:cs="Times New Roman"/>
          <w:sz w:val="24"/>
          <w:szCs w:val="24"/>
        </w:rPr>
      </w:pPr>
      <w:r>
        <w:rPr>
          <w:rFonts w:ascii="仿宋_GB2312" w:eastAsia="仿宋_GB2312" w:hAnsi="宋体" w:cs="Times New Roman"/>
          <w:sz w:val="24"/>
          <w:szCs w:val="24"/>
        </w:rPr>
        <w:t>6.供应商可同时</w:t>
      </w:r>
      <w:r>
        <w:rPr>
          <w:rFonts w:ascii="仿宋_GB2312" w:eastAsia="仿宋_GB2312" w:hAnsi="宋体" w:cs="Times New Roman" w:hint="eastAsia"/>
          <w:sz w:val="24"/>
          <w:szCs w:val="24"/>
        </w:rPr>
        <w:t>提供配电室</w:t>
      </w:r>
      <w:proofErr w:type="gramStart"/>
      <w:r>
        <w:rPr>
          <w:rFonts w:ascii="仿宋_GB2312" w:eastAsia="仿宋_GB2312" w:hAnsi="宋体" w:cs="Times New Roman" w:hint="eastAsia"/>
          <w:sz w:val="24"/>
          <w:szCs w:val="24"/>
        </w:rPr>
        <w:t>年度维保和</w:t>
      </w:r>
      <w:proofErr w:type="gramEnd"/>
      <w:r>
        <w:rPr>
          <w:rFonts w:ascii="仿宋_GB2312" w:eastAsia="仿宋_GB2312" w:hAnsi="宋体" w:cs="Times New Roman" w:hint="eastAsia"/>
          <w:sz w:val="24"/>
          <w:szCs w:val="24"/>
        </w:rPr>
        <w:t>年度预试的检修及保养等增值服务</w:t>
      </w:r>
      <w:proofErr w:type="gramStart"/>
      <w:r>
        <w:rPr>
          <w:rFonts w:ascii="仿宋_GB2312" w:eastAsia="仿宋_GB2312" w:hAnsi="宋体" w:cs="Times New Roman" w:hint="eastAsia"/>
          <w:sz w:val="24"/>
          <w:szCs w:val="24"/>
        </w:rPr>
        <w:t>做为</w:t>
      </w:r>
      <w:proofErr w:type="gramEnd"/>
      <w:r>
        <w:rPr>
          <w:rFonts w:ascii="仿宋_GB2312" w:eastAsia="仿宋_GB2312" w:hAnsi="宋体" w:cs="Times New Roman" w:hint="eastAsia"/>
          <w:sz w:val="24"/>
          <w:szCs w:val="24"/>
        </w:rPr>
        <w:t>竞价优惠内容。</w:t>
      </w:r>
    </w:p>
    <w:p w:rsidR="00DC3B9C" w:rsidRDefault="0079585E">
      <w:pPr>
        <w:spacing w:line="54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7.供应商提供代表性代购</w:t>
      </w:r>
      <w:proofErr w:type="gramStart"/>
      <w:r>
        <w:rPr>
          <w:rFonts w:ascii="仿宋_GB2312" w:eastAsia="仿宋_GB2312" w:hAnsi="宋体" w:cs="Times New Roman" w:hint="eastAsia"/>
          <w:sz w:val="24"/>
          <w:szCs w:val="24"/>
        </w:rPr>
        <w:t>电单位</w:t>
      </w:r>
      <w:proofErr w:type="gramEnd"/>
      <w:r>
        <w:rPr>
          <w:rFonts w:ascii="仿宋_GB2312" w:eastAsia="仿宋_GB2312" w:hAnsi="宋体" w:cs="Times New Roman" w:hint="eastAsia"/>
          <w:sz w:val="24"/>
          <w:szCs w:val="24"/>
        </w:rPr>
        <w:t>合同(原件或加盖单位公章的复印件)。</w:t>
      </w:r>
    </w:p>
    <w:p w:rsidR="00DC3B9C" w:rsidRDefault="00DC3B9C">
      <w:pPr>
        <w:spacing w:line="540" w:lineRule="exact"/>
        <w:ind w:firstLineChars="200" w:firstLine="48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DC3B9C">
      <w:pPr>
        <w:spacing w:line="540" w:lineRule="exact"/>
        <w:ind w:firstLineChars="100" w:firstLine="240"/>
        <w:rPr>
          <w:rFonts w:ascii="仿宋_GB2312" w:eastAsia="仿宋_GB2312" w:hAnsi="宋体" w:cs="Times New Roman"/>
          <w:sz w:val="24"/>
          <w:szCs w:val="24"/>
        </w:rPr>
      </w:pPr>
    </w:p>
    <w:p w:rsidR="00DC3B9C" w:rsidRDefault="0079585E">
      <w:pPr>
        <w:spacing w:line="540" w:lineRule="exact"/>
        <w:ind w:firstLineChars="100" w:firstLine="320"/>
        <w:jc w:val="center"/>
        <w:rPr>
          <w:rFonts w:ascii="方正小标宋简体" w:eastAsia="方正小标宋简体" w:hAnsi="黑体" w:cs="Times New Roman"/>
          <w:sz w:val="32"/>
          <w:szCs w:val="32"/>
        </w:rPr>
      </w:pPr>
      <w:r>
        <w:rPr>
          <w:rFonts w:ascii="方正小标宋简体" w:eastAsia="方正小标宋简体" w:hAnsi="黑体" w:cs="Times New Roman" w:hint="eastAsia"/>
          <w:sz w:val="32"/>
          <w:szCs w:val="32"/>
        </w:rPr>
        <w:lastRenderedPageBreak/>
        <w:t>滨州医学院附属医院2</w:t>
      </w:r>
      <w:r>
        <w:rPr>
          <w:rFonts w:ascii="方正小标宋简体" w:eastAsia="方正小标宋简体" w:hAnsi="黑体" w:cs="Times New Roman"/>
          <w:sz w:val="32"/>
          <w:szCs w:val="32"/>
        </w:rPr>
        <w:t>02</w:t>
      </w:r>
      <w:r w:rsidR="00A030E1">
        <w:rPr>
          <w:rFonts w:ascii="方正小标宋简体" w:eastAsia="方正小标宋简体" w:hAnsi="黑体" w:cs="Times New Roman"/>
          <w:sz w:val="32"/>
          <w:szCs w:val="32"/>
        </w:rPr>
        <w:t>5</w:t>
      </w:r>
      <w:r>
        <w:rPr>
          <w:rFonts w:ascii="方正小标宋简体" w:eastAsia="方正小标宋简体" w:hAnsi="黑体" w:cs="Times New Roman"/>
          <w:sz w:val="32"/>
          <w:szCs w:val="32"/>
        </w:rPr>
        <w:t>年</w:t>
      </w:r>
      <w:r>
        <w:rPr>
          <w:rFonts w:ascii="方正小标宋简体" w:eastAsia="方正小标宋简体" w:hAnsi="黑体" w:cs="Times New Roman" w:hint="eastAsia"/>
          <w:sz w:val="32"/>
          <w:szCs w:val="32"/>
        </w:rPr>
        <w:t>代理售电项目报价单</w:t>
      </w:r>
    </w:p>
    <w:p w:rsidR="00DC3B9C" w:rsidRDefault="0079585E">
      <w:pPr>
        <w:spacing w:line="540" w:lineRule="exact"/>
        <w:jc w:val="center"/>
        <w:rPr>
          <w:rFonts w:ascii="方正小标宋简体" w:eastAsia="方正小标宋简体" w:hAnsi="黑体" w:cs="Times New Roman"/>
          <w:sz w:val="32"/>
          <w:szCs w:val="32"/>
        </w:rPr>
      </w:pPr>
      <w:r>
        <w:rPr>
          <w:rFonts w:ascii="方正小标宋简体" w:eastAsia="方正小标宋简体" w:hAnsi="黑体" w:cs="Times New Roman" w:hint="eastAsia"/>
          <w:sz w:val="32"/>
          <w:szCs w:val="32"/>
        </w:rPr>
        <w:t xml:space="preserve"> </w:t>
      </w:r>
      <w:r>
        <w:rPr>
          <w:rFonts w:ascii="方正小标宋简体" w:eastAsia="方正小标宋简体" w:hAnsi="黑体" w:cs="Times New Roman"/>
          <w:sz w:val="32"/>
          <w:szCs w:val="32"/>
        </w:rPr>
        <w:t xml:space="preserve">                              </w:t>
      </w:r>
      <w:r>
        <w:rPr>
          <w:rFonts w:ascii="仿宋_GB2312" w:eastAsia="仿宋_GB2312" w:hAnsi="黑体" w:cs="Times New Roman"/>
          <w:sz w:val="28"/>
          <w:szCs w:val="28"/>
        </w:rPr>
        <w:t>日期：</w:t>
      </w:r>
      <w:r>
        <w:rPr>
          <w:rFonts w:ascii="仿宋_GB2312" w:eastAsia="仿宋_GB2312" w:hAnsi="黑体" w:cs="Times New Roman" w:hint="eastAsia"/>
          <w:sz w:val="28"/>
          <w:szCs w:val="28"/>
        </w:rPr>
        <w:t xml:space="preserve"> </w:t>
      </w:r>
      <w:r>
        <w:rPr>
          <w:rFonts w:ascii="仿宋_GB2312" w:eastAsia="仿宋_GB2312" w:hAnsi="黑体" w:cs="Times New Roman"/>
          <w:sz w:val="28"/>
          <w:szCs w:val="28"/>
        </w:rPr>
        <w:t xml:space="preserve">     年</w:t>
      </w:r>
      <w:r>
        <w:rPr>
          <w:rFonts w:ascii="仿宋_GB2312" w:eastAsia="仿宋_GB2312" w:hAnsi="黑体" w:cs="Times New Roman" w:hint="eastAsia"/>
          <w:sz w:val="28"/>
          <w:szCs w:val="28"/>
        </w:rPr>
        <w:t xml:space="preserve"> </w:t>
      </w:r>
      <w:r>
        <w:rPr>
          <w:rFonts w:ascii="仿宋_GB2312" w:eastAsia="仿宋_GB2312" w:hAnsi="黑体" w:cs="Times New Roman"/>
          <w:sz w:val="28"/>
          <w:szCs w:val="28"/>
        </w:rPr>
        <w:t xml:space="preserve"> 月</w:t>
      </w:r>
      <w:r>
        <w:rPr>
          <w:rFonts w:ascii="仿宋_GB2312" w:eastAsia="仿宋_GB2312" w:hAnsi="黑体" w:cs="Times New Roman" w:hint="eastAsia"/>
          <w:sz w:val="28"/>
          <w:szCs w:val="28"/>
        </w:rPr>
        <w:t xml:space="preserve"> </w:t>
      </w:r>
      <w:r>
        <w:rPr>
          <w:rFonts w:ascii="仿宋_GB2312" w:eastAsia="仿宋_GB2312" w:hAnsi="黑体" w:cs="Times New Roman"/>
          <w:sz w:val="28"/>
          <w:szCs w:val="28"/>
        </w:rPr>
        <w:t xml:space="preserve"> 日</w:t>
      </w:r>
    </w:p>
    <w:tbl>
      <w:tblPr>
        <w:tblStyle w:val="a6"/>
        <w:tblW w:w="9640" w:type="dxa"/>
        <w:jc w:val="center"/>
        <w:tblLayout w:type="fixed"/>
        <w:tblLook w:val="04A0" w:firstRow="1" w:lastRow="0" w:firstColumn="1" w:lastColumn="0" w:noHBand="0" w:noVBand="1"/>
      </w:tblPr>
      <w:tblGrid>
        <w:gridCol w:w="2917"/>
        <w:gridCol w:w="6723"/>
      </w:tblGrid>
      <w:tr w:rsidR="00DC3B9C">
        <w:trPr>
          <w:trHeight w:val="891"/>
          <w:jc w:val="center"/>
        </w:trPr>
        <w:tc>
          <w:tcPr>
            <w:tcW w:w="2917" w:type="dxa"/>
            <w:vAlign w:val="center"/>
          </w:tcPr>
          <w:p w:rsidR="00DC3B9C" w:rsidRDefault="0079585E">
            <w:pPr>
              <w:spacing w:line="54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报价单位</w:t>
            </w:r>
          </w:p>
        </w:tc>
        <w:tc>
          <w:tcPr>
            <w:tcW w:w="6723" w:type="dxa"/>
          </w:tcPr>
          <w:p w:rsidR="00DC3B9C" w:rsidRDefault="00DC3B9C">
            <w:pPr>
              <w:spacing w:line="540" w:lineRule="exact"/>
              <w:jc w:val="center"/>
              <w:rPr>
                <w:rFonts w:ascii="仿宋_GB2312" w:eastAsia="仿宋_GB2312" w:hAnsi="黑体" w:cs="Times New Roman"/>
                <w:sz w:val="28"/>
                <w:szCs w:val="28"/>
              </w:rPr>
            </w:pPr>
          </w:p>
        </w:tc>
      </w:tr>
      <w:tr w:rsidR="00DC3B9C">
        <w:trPr>
          <w:trHeight w:val="834"/>
          <w:jc w:val="center"/>
        </w:trPr>
        <w:tc>
          <w:tcPr>
            <w:tcW w:w="2917" w:type="dxa"/>
            <w:vAlign w:val="center"/>
          </w:tcPr>
          <w:p w:rsidR="00DC3B9C" w:rsidRDefault="0079585E">
            <w:pPr>
              <w:spacing w:line="54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报价人及联系方式</w:t>
            </w:r>
          </w:p>
        </w:tc>
        <w:tc>
          <w:tcPr>
            <w:tcW w:w="6723" w:type="dxa"/>
          </w:tcPr>
          <w:p w:rsidR="00DC3B9C" w:rsidRDefault="00DC3B9C">
            <w:pPr>
              <w:spacing w:line="540" w:lineRule="exact"/>
              <w:jc w:val="center"/>
              <w:rPr>
                <w:rFonts w:ascii="仿宋_GB2312" w:eastAsia="仿宋_GB2312" w:hAnsi="黑体" w:cs="Times New Roman"/>
                <w:sz w:val="28"/>
                <w:szCs w:val="28"/>
              </w:rPr>
            </w:pPr>
          </w:p>
        </w:tc>
      </w:tr>
      <w:tr w:rsidR="00DC3B9C">
        <w:trPr>
          <w:jc w:val="center"/>
        </w:trPr>
        <w:tc>
          <w:tcPr>
            <w:tcW w:w="2917" w:type="dxa"/>
            <w:vAlign w:val="center"/>
          </w:tcPr>
          <w:p w:rsidR="00DC3B9C" w:rsidRDefault="0079585E">
            <w:pPr>
              <w:spacing w:line="54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最终报价</w:t>
            </w:r>
          </w:p>
        </w:tc>
        <w:tc>
          <w:tcPr>
            <w:tcW w:w="6723" w:type="dxa"/>
          </w:tcPr>
          <w:p w:rsidR="000D77C7" w:rsidRDefault="000D77C7" w:rsidP="000D77C7">
            <w:pPr>
              <w:tabs>
                <w:tab w:val="left" w:pos="3075"/>
              </w:tabs>
              <w:spacing w:line="540" w:lineRule="exact"/>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 xml:space="preserve"> </w:t>
            </w:r>
            <w:r w:rsidRPr="00644D15">
              <w:rPr>
                <w:rFonts w:ascii="仿宋_GB2312" w:eastAsia="仿宋_GB2312" w:hAnsi="宋体" w:cs="Times New Roman"/>
                <w:b/>
                <w:bCs/>
                <w:sz w:val="24"/>
                <w:szCs w:val="24"/>
              </w:rPr>
              <w:t xml:space="preserve"> </w:t>
            </w:r>
            <w:r w:rsidR="0079585E" w:rsidRPr="00644D15">
              <w:rPr>
                <w:rFonts w:ascii="仿宋_GB2312" w:eastAsia="仿宋_GB2312" w:hAnsi="宋体" w:cs="Times New Roman" w:hint="eastAsia"/>
                <w:b/>
                <w:bCs/>
                <w:sz w:val="24"/>
                <w:szCs w:val="24"/>
              </w:rPr>
              <w:t>用电到户均价</w:t>
            </w:r>
            <w:proofErr w:type="gramStart"/>
            <w:r w:rsidR="0079585E">
              <w:rPr>
                <w:rFonts w:ascii="仿宋_GB2312" w:eastAsia="仿宋_GB2312" w:hAnsi="宋体" w:cs="Times New Roman" w:hint="eastAsia"/>
                <w:bCs/>
                <w:sz w:val="24"/>
                <w:szCs w:val="24"/>
              </w:rPr>
              <w:t>相比国网</w:t>
            </w:r>
            <w:proofErr w:type="gramEnd"/>
            <w:r w:rsidR="0079585E">
              <w:rPr>
                <w:rFonts w:ascii="仿宋_GB2312" w:eastAsia="仿宋_GB2312" w:hAnsi="宋体" w:cs="Times New Roman" w:hint="eastAsia"/>
                <w:bCs/>
                <w:sz w:val="24"/>
                <w:szCs w:val="24"/>
              </w:rPr>
              <w:t>山东省电力公司</w:t>
            </w:r>
            <w:r w:rsidR="0079585E" w:rsidRPr="00644D15">
              <w:rPr>
                <w:rFonts w:ascii="仿宋_GB2312" w:eastAsia="仿宋_GB2312" w:hAnsi="宋体" w:cs="Times New Roman" w:hint="eastAsia"/>
                <w:bCs/>
                <w:sz w:val="24"/>
                <w:szCs w:val="24"/>
              </w:rPr>
              <w:t>公示</w:t>
            </w:r>
            <w:r w:rsidR="007439AC" w:rsidRPr="00644D15">
              <w:rPr>
                <w:rFonts w:ascii="仿宋_GB2312" w:eastAsia="仿宋_GB2312" w:hAnsi="宋体" w:cs="Times New Roman" w:hint="eastAsia"/>
                <w:b/>
                <w:bCs/>
                <w:sz w:val="24"/>
                <w:szCs w:val="24"/>
              </w:rPr>
              <w:t>电度用电价格</w:t>
            </w:r>
          </w:p>
          <w:p w:rsidR="00DC3B9C" w:rsidRDefault="0079585E" w:rsidP="000D77C7">
            <w:pPr>
              <w:tabs>
                <w:tab w:val="left" w:pos="3075"/>
              </w:tabs>
              <w:spacing w:line="540" w:lineRule="exact"/>
              <w:rPr>
                <w:rFonts w:ascii="仿宋_GB2312" w:eastAsia="仿宋_GB2312" w:hAnsi="黑体" w:cs="Times New Roman"/>
                <w:sz w:val="28"/>
                <w:szCs w:val="28"/>
              </w:rPr>
            </w:pPr>
            <w:r>
              <w:rPr>
                <w:rFonts w:ascii="仿宋_GB2312" w:eastAsia="仿宋_GB2312" w:hAnsi="宋体" w:cs="Times New Roman" w:hint="eastAsia"/>
                <w:bCs/>
                <w:sz w:val="24"/>
                <w:szCs w:val="24"/>
              </w:rPr>
              <w:t>下浮</w:t>
            </w:r>
            <w:r>
              <w:rPr>
                <w:rFonts w:ascii="仿宋_GB2312" w:eastAsia="仿宋_GB2312" w:hAnsi="宋体" w:cs="Times New Roman" w:hint="eastAsia"/>
                <w:bCs/>
                <w:sz w:val="24"/>
                <w:szCs w:val="24"/>
                <w:u w:val="single"/>
              </w:rPr>
              <w:t xml:space="preserve"> </w:t>
            </w:r>
            <w:r>
              <w:rPr>
                <w:rFonts w:ascii="仿宋_GB2312" w:eastAsia="仿宋_GB2312" w:hAnsi="宋体" w:cs="Times New Roman"/>
                <w:bCs/>
                <w:sz w:val="24"/>
                <w:szCs w:val="24"/>
                <w:u w:val="single"/>
              </w:rPr>
              <w:t xml:space="preserve">           </w:t>
            </w:r>
            <w:r>
              <w:rPr>
                <w:rFonts w:ascii="仿宋_GB2312" w:eastAsia="仿宋_GB2312" w:hAnsi="宋体" w:cs="Times New Roman"/>
                <w:bCs/>
                <w:sz w:val="24"/>
                <w:szCs w:val="24"/>
              </w:rPr>
              <w:t>元</w:t>
            </w:r>
            <w:r>
              <w:rPr>
                <w:rFonts w:ascii="仿宋_GB2312" w:eastAsia="仿宋_GB2312" w:hAnsi="宋体" w:cs="Times New Roman" w:hint="eastAsia"/>
                <w:bCs/>
                <w:sz w:val="24"/>
                <w:szCs w:val="24"/>
              </w:rPr>
              <w:t>/</w:t>
            </w:r>
            <w:r>
              <w:rPr>
                <w:rFonts w:ascii="仿宋_GB2312" w:eastAsia="仿宋_GB2312" w:hAnsi="宋体" w:cs="Times New Roman"/>
                <w:bCs/>
                <w:sz w:val="24"/>
                <w:szCs w:val="24"/>
              </w:rPr>
              <w:t>kwh。</w:t>
            </w:r>
          </w:p>
        </w:tc>
      </w:tr>
      <w:tr w:rsidR="00DC3B9C">
        <w:trPr>
          <w:trHeight w:val="1313"/>
          <w:jc w:val="center"/>
        </w:trPr>
        <w:tc>
          <w:tcPr>
            <w:tcW w:w="2917" w:type="dxa"/>
            <w:vAlign w:val="center"/>
          </w:tcPr>
          <w:p w:rsidR="00DC3B9C" w:rsidRDefault="0079585E">
            <w:pPr>
              <w:spacing w:line="540" w:lineRule="exact"/>
              <w:jc w:val="center"/>
              <w:rPr>
                <w:rFonts w:ascii="仿宋_GB2312" w:eastAsia="仿宋_GB2312" w:hAnsi="黑体" w:cs="Times New Roman"/>
                <w:sz w:val="28"/>
                <w:szCs w:val="28"/>
              </w:rPr>
            </w:pPr>
            <w:r>
              <w:rPr>
                <w:rFonts w:ascii="仿宋_GB2312" w:eastAsia="仿宋_GB2312" w:hAnsi="黑体" w:cs="Times New Roman"/>
                <w:sz w:val="28"/>
                <w:szCs w:val="28"/>
              </w:rPr>
              <w:t>其他优惠条件</w:t>
            </w:r>
          </w:p>
        </w:tc>
        <w:tc>
          <w:tcPr>
            <w:tcW w:w="6723" w:type="dxa"/>
          </w:tcPr>
          <w:p w:rsidR="00DC3B9C" w:rsidRDefault="00DC3B9C">
            <w:pPr>
              <w:spacing w:line="540" w:lineRule="exact"/>
              <w:jc w:val="center"/>
              <w:rPr>
                <w:rFonts w:ascii="仿宋_GB2312" w:eastAsia="仿宋_GB2312" w:hAnsi="黑体" w:cs="Times New Roman"/>
                <w:sz w:val="28"/>
                <w:szCs w:val="28"/>
              </w:rPr>
            </w:pPr>
          </w:p>
        </w:tc>
      </w:tr>
    </w:tbl>
    <w:p w:rsidR="00DC3B9C" w:rsidRPr="00A030E1" w:rsidRDefault="0079585E" w:rsidP="00A030E1">
      <w:pPr>
        <w:spacing w:line="540" w:lineRule="exact"/>
        <w:ind w:firstLineChars="200" w:firstLine="480"/>
        <w:rPr>
          <w:rFonts w:ascii="仿宋_GB2312" w:eastAsia="仿宋_GB2312" w:hAnsi="宋体" w:cs="Times New Roman"/>
          <w:bCs/>
          <w:sz w:val="24"/>
          <w:szCs w:val="24"/>
        </w:rPr>
      </w:pPr>
      <w:r>
        <w:rPr>
          <w:rFonts w:ascii="仿宋_GB2312" w:eastAsia="仿宋_GB2312" w:hAnsi="宋体" w:cs="Times New Roman" w:hint="eastAsia"/>
          <w:bCs/>
          <w:sz w:val="24"/>
          <w:szCs w:val="24"/>
        </w:rPr>
        <w:t>备注：</w:t>
      </w:r>
      <w:r w:rsidR="00C333AB" w:rsidRPr="00531C4B">
        <w:rPr>
          <w:rFonts w:ascii="仿宋_GB2312" w:eastAsia="仿宋_GB2312" w:hAnsi="宋体" w:cs="Times New Roman" w:hint="eastAsia"/>
          <w:bCs/>
          <w:sz w:val="24"/>
          <w:szCs w:val="24"/>
        </w:rPr>
        <w:t>本项目以每月《国网山东省电力公司代理购电价格表》中公示的代理购电工商业用户电价表</w:t>
      </w:r>
      <w:r w:rsidR="00C333AB" w:rsidRPr="00644D15">
        <w:rPr>
          <w:rFonts w:ascii="仿宋_GB2312" w:eastAsia="仿宋_GB2312" w:hAnsi="宋体" w:cs="Times New Roman" w:hint="eastAsia"/>
          <w:bCs/>
          <w:sz w:val="24"/>
          <w:szCs w:val="24"/>
        </w:rPr>
        <w:t>中</w:t>
      </w:r>
      <w:r w:rsidR="00C333AB" w:rsidRPr="00DA3F91">
        <w:rPr>
          <w:rFonts w:ascii="仿宋_GB2312" w:eastAsia="仿宋_GB2312" w:hAnsi="宋体" w:cs="Times New Roman" w:hint="eastAsia"/>
          <w:bCs/>
          <w:sz w:val="24"/>
          <w:szCs w:val="24"/>
        </w:rPr>
        <w:t>单一制、1</w:t>
      </w:r>
      <w:r w:rsidR="00C333AB" w:rsidRPr="00DA3F91">
        <w:rPr>
          <w:rFonts w:ascii="仿宋_GB2312" w:eastAsia="仿宋_GB2312" w:hAnsi="宋体" w:cs="Times New Roman"/>
          <w:bCs/>
          <w:sz w:val="24"/>
          <w:szCs w:val="24"/>
        </w:rPr>
        <w:t>-10</w:t>
      </w:r>
      <w:r w:rsidR="00C333AB" w:rsidRPr="00DA3F91">
        <w:rPr>
          <w:rFonts w:ascii="仿宋_GB2312" w:eastAsia="仿宋_GB2312" w:hAnsi="宋体" w:cs="Times New Roman" w:hint="eastAsia"/>
          <w:bCs/>
          <w:sz w:val="24"/>
          <w:szCs w:val="24"/>
        </w:rPr>
        <w:t>千伏、</w:t>
      </w:r>
      <w:r w:rsidR="00C333AB" w:rsidRPr="00DA3F91">
        <w:rPr>
          <w:rFonts w:ascii="仿宋_GB2312" w:eastAsia="仿宋_GB2312" w:hAnsi="宋体" w:cs="Times New Roman" w:hint="eastAsia"/>
          <w:b/>
          <w:bCs/>
          <w:sz w:val="24"/>
          <w:szCs w:val="24"/>
        </w:rPr>
        <w:t>电度用电价格</w:t>
      </w:r>
      <w:r w:rsidR="00C333AB" w:rsidRPr="00C14A63">
        <w:rPr>
          <w:rFonts w:ascii="仿宋_GB2312" w:eastAsia="仿宋_GB2312" w:hAnsi="宋体" w:cs="Times New Roman" w:hint="eastAsia"/>
          <w:b/>
          <w:bCs/>
          <w:sz w:val="24"/>
          <w:szCs w:val="24"/>
        </w:rPr>
        <w:t>（</w:t>
      </w:r>
      <w:r w:rsidR="00AA27A6" w:rsidRPr="00AA27A6">
        <w:rPr>
          <w:rFonts w:ascii="仿宋_GB2312" w:eastAsia="仿宋_GB2312" w:hAnsi="宋体" w:cs="Times New Roman" w:hint="eastAsia"/>
          <w:b/>
          <w:bCs/>
          <w:sz w:val="24"/>
          <w:szCs w:val="24"/>
        </w:rPr>
        <w:t>包含代理购电价格、容量补偿电价、电度输配电价、政府性基金及附加、代理购电综合损益分摊标准等所有费用</w:t>
      </w:r>
      <w:r w:rsidR="00C333AB" w:rsidRPr="00C14A63">
        <w:rPr>
          <w:rFonts w:ascii="仿宋_GB2312" w:eastAsia="仿宋_GB2312" w:hAnsi="宋体" w:cs="Times New Roman" w:hint="eastAsia"/>
          <w:b/>
          <w:bCs/>
          <w:sz w:val="24"/>
          <w:szCs w:val="24"/>
        </w:rPr>
        <w:t>）</w:t>
      </w:r>
      <w:r w:rsidR="00C333AB" w:rsidRPr="00531C4B">
        <w:rPr>
          <w:rFonts w:ascii="仿宋_GB2312" w:eastAsia="仿宋_GB2312" w:hAnsi="宋体" w:cs="Times New Roman" w:hint="eastAsia"/>
          <w:bCs/>
          <w:sz w:val="24"/>
          <w:szCs w:val="24"/>
        </w:rPr>
        <w:t>为</w:t>
      </w:r>
      <w:r w:rsidR="00C333AB" w:rsidRPr="00DA3F91">
        <w:rPr>
          <w:rFonts w:ascii="仿宋_GB2312" w:eastAsia="仿宋_GB2312" w:hAnsi="宋体" w:cs="Times New Roman" w:hint="eastAsia"/>
          <w:b/>
          <w:bCs/>
          <w:sz w:val="24"/>
          <w:szCs w:val="24"/>
        </w:rPr>
        <w:t>基准价格</w:t>
      </w:r>
      <w:r w:rsidR="00C333AB" w:rsidRPr="00531C4B">
        <w:rPr>
          <w:rFonts w:ascii="仿宋_GB2312" w:eastAsia="仿宋_GB2312" w:hAnsi="宋体" w:cs="Times New Roman" w:hint="eastAsia"/>
          <w:bCs/>
          <w:sz w:val="24"/>
          <w:szCs w:val="24"/>
        </w:rPr>
        <w:t>，实施代理采购商电度用电价格</w:t>
      </w:r>
      <w:r w:rsidR="00C333AB">
        <w:rPr>
          <w:rFonts w:ascii="仿宋_GB2312" w:eastAsia="仿宋_GB2312" w:hAnsi="宋体" w:cs="Times New Roman" w:hint="eastAsia"/>
          <w:bCs/>
          <w:sz w:val="24"/>
          <w:szCs w:val="24"/>
        </w:rPr>
        <w:t>（</w:t>
      </w:r>
      <w:r w:rsidR="00C333AB" w:rsidRPr="000D77C7">
        <w:rPr>
          <w:rFonts w:ascii="仿宋_GB2312" w:eastAsia="仿宋_GB2312" w:hAnsi="宋体" w:cs="Times New Roman" w:hint="eastAsia"/>
          <w:b/>
          <w:bCs/>
          <w:sz w:val="24"/>
          <w:szCs w:val="24"/>
        </w:rPr>
        <w:t>用电到户均价</w:t>
      </w:r>
      <w:r w:rsidR="00C333AB">
        <w:rPr>
          <w:rFonts w:ascii="仿宋_GB2312" w:eastAsia="仿宋_GB2312" w:hAnsi="宋体" w:cs="Times New Roman" w:hint="eastAsia"/>
          <w:bCs/>
          <w:sz w:val="24"/>
          <w:szCs w:val="24"/>
        </w:rPr>
        <w:t>，</w:t>
      </w:r>
      <w:r w:rsidR="00C333AB" w:rsidRPr="00C14A63">
        <w:rPr>
          <w:rFonts w:ascii="仿宋_GB2312" w:eastAsia="仿宋_GB2312" w:hAnsi="宋体" w:cs="Times New Roman" w:hint="eastAsia"/>
          <w:b/>
          <w:bCs/>
          <w:sz w:val="24"/>
          <w:szCs w:val="24"/>
        </w:rPr>
        <w:t>计算方式：采购商当月用电</w:t>
      </w:r>
      <w:proofErr w:type="gramStart"/>
      <w:r w:rsidR="00C333AB" w:rsidRPr="00C14A63">
        <w:rPr>
          <w:rFonts w:ascii="仿宋_GB2312" w:eastAsia="仿宋_GB2312" w:hAnsi="宋体" w:cs="Times New Roman" w:hint="eastAsia"/>
          <w:b/>
          <w:bCs/>
          <w:sz w:val="24"/>
          <w:szCs w:val="24"/>
        </w:rPr>
        <w:t>缴纳总</w:t>
      </w:r>
      <w:proofErr w:type="gramEnd"/>
      <w:r w:rsidR="00C333AB" w:rsidRPr="00C14A63">
        <w:rPr>
          <w:rFonts w:ascii="仿宋_GB2312" w:eastAsia="仿宋_GB2312" w:hAnsi="宋体" w:cs="Times New Roman" w:hint="eastAsia"/>
          <w:b/>
          <w:bCs/>
          <w:sz w:val="24"/>
          <w:szCs w:val="24"/>
        </w:rPr>
        <w:t>费用/采购商</w:t>
      </w:r>
      <w:r w:rsidR="00C333AB" w:rsidRPr="00C14A63">
        <w:rPr>
          <w:rFonts w:ascii="仿宋_GB2312" w:eastAsia="仿宋_GB2312" w:hAnsi="宋体" w:cs="Times New Roman"/>
          <w:b/>
          <w:bCs/>
          <w:sz w:val="24"/>
          <w:szCs w:val="24"/>
        </w:rPr>
        <w:t>当月用电总电量</w:t>
      </w:r>
      <w:r w:rsidR="00C333AB" w:rsidRPr="00531C4B">
        <w:rPr>
          <w:rFonts w:ascii="仿宋_GB2312" w:eastAsia="仿宋_GB2312" w:hAnsi="宋体" w:cs="Times New Roman" w:hint="eastAsia"/>
          <w:bCs/>
          <w:sz w:val="24"/>
          <w:szCs w:val="24"/>
        </w:rPr>
        <w:t>）相比基准价格下浮报价模式。</w:t>
      </w:r>
    </w:p>
    <w:sectPr w:rsidR="00DC3B9C" w:rsidRPr="00A030E1">
      <w:pgSz w:w="11906" w:h="16838"/>
      <w:pgMar w:top="156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汉仪中等线KW"/>
    <w:panose1 w:val="02010600030101010101"/>
    <w:charset w:val="86"/>
    <w:family w:val="auto"/>
    <w:pitch w:val="variable"/>
    <w:sig w:usb0="A00002BF" w:usb1="38CF7CFA" w:usb2="00000016" w:usb3="00000000" w:csb0="0004000F" w:csb1="00000000"/>
  </w:font>
  <w:font w:name="仿宋_GB2312">
    <w:altName w:val="汉仪仿宋KW"/>
    <w:panose1 w:val="02010609030101010101"/>
    <w:charset w:val="86"/>
    <w:family w:val="modern"/>
    <w:pitch w:val="fixed"/>
    <w:sig w:usb0="00000001" w:usb1="080E0000" w:usb2="00000010" w:usb3="00000000" w:csb0="00040000" w:csb1="00000000"/>
  </w:font>
  <w:font w:name="方正小标宋简体">
    <w:altName w:val="汉仪书宋二KW"/>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Y2ZhY2NhYzAxY2UzM2E5Mjc5NmE0Yzg4Mzk0NTQifQ=="/>
  </w:docVars>
  <w:rsids>
    <w:rsidRoot w:val="003C3424"/>
    <w:rsid w:val="B7DDBE07"/>
    <w:rsid w:val="BF7F5030"/>
    <w:rsid w:val="BFF61C23"/>
    <w:rsid w:val="D6FB5AF3"/>
    <w:rsid w:val="EEF72618"/>
    <w:rsid w:val="FAF92214"/>
    <w:rsid w:val="FBFF734C"/>
    <w:rsid w:val="FD0F5EF8"/>
    <w:rsid w:val="FFDFD9ED"/>
    <w:rsid w:val="000051DD"/>
    <w:rsid w:val="00024649"/>
    <w:rsid w:val="00035701"/>
    <w:rsid w:val="00037BA8"/>
    <w:rsid w:val="00037CE9"/>
    <w:rsid w:val="00044BF0"/>
    <w:rsid w:val="00046AF1"/>
    <w:rsid w:val="00061044"/>
    <w:rsid w:val="00064300"/>
    <w:rsid w:val="000825E3"/>
    <w:rsid w:val="000A0CC1"/>
    <w:rsid w:val="000A6658"/>
    <w:rsid w:val="000C0C4E"/>
    <w:rsid w:val="000C39BF"/>
    <w:rsid w:val="000C509F"/>
    <w:rsid w:val="000C75EE"/>
    <w:rsid w:val="000D77C7"/>
    <w:rsid w:val="000E660E"/>
    <w:rsid w:val="000F33EB"/>
    <w:rsid w:val="00100EC2"/>
    <w:rsid w:val="00101AB4"/>
    <w:rsid w:val="00102EDE"/>
    <w:rsid w:val="00104A25"/>
    <w:rsid w:val="0011156A"/>
    <w:rsid w:val="00116B41"/>
    <w:rsid w:val="0011724B"/>
    <w:rsid w:val="0012606B"/>
    <w:rsid w:val="00127BE2"/>
    <w:rsid w:val="00127E3C"/>
    <w:rsid w:val="00132E3F"/>
    <w:rsid w:val="0016043C"/>
    <w:rsid w:val="0017570A"/>
    <w:rsid w:val="00184DAC"/>
    <w:rsid w:val="001879B5"/>
    <w:rsid w:val="0019369A"/>
    <w:rsid w:val="001B1DE0"/>
    <w:rsid w:val="001B1F74"/>
    <w:rsid w:val="001B4A57"/>
    <w:rsid w:val="001C4ABC"/>
    <w:rsid w:val="001F33C6"/>
    <w:rsid w:val="001F7DBE"/>
    <w:rsid w:val="0020669B"/>
    <w:rsid w:val="0021256A"/>
    <w:rsid w:val="002145D3"/>
    <w:rsid w:val="002301E9"/>
    <w:rsid w:val="00240CF6"/>
    <w:rsid w:val="00251CE1"/>
    <w:rsid w:val="002524E0"/>
    <w:rsid w:val="00262898"/>
    <w:rsid w:val="00280D26"/>
    <w:rsid w:val="00292AFC"/>
    <w:rsid w:val="00294398"/>
    <w:rsid w:val="002A04ED"/>
    <w:rsid w:val="002C38A1"/>
    <w:rsid w:val="002F0668"/>
    <w:rsid w:val="0030771B"/>
    <w:rsid w:val="0032000C"/>
    <w:rsid w:val="00322633"/>
    <w:rsid w:val="00327A1A"/>
    <w:rsid w:val="00330D31"/>
    <w:rsid w:val="00332866"/>
    <w:rsid w:val="0033518B"/>
    <w:rsid w:val="00340F46"/>
    <w:rsid w:val="00351D7D"/>
    <w:rsid w:val="0035544D"/>
    <w:rsid w:val="0035787D"/>
    <w:rsid w:val="00360A3F"/>
    <w:rsid w:val="00376140"/>
    <w:rsid w:val="00385B41"/>
    <w:rsid w:val="00391F94"/>
    <w:rsid w:val="0039320E"/>
    <w:rsid w:val="00395404"/>
    <w:rsid w:val="003A2D8E"/>
    <w:rsid w:val="003A429B"/>
    <w:rsid w:val="003A779D"/>
    <w:rsid w:val="003C3424"/>
    <w:rsid w:val="003C6133"/>
    <w:rsid w:val="003C74BE"/>
    <w:rsid w:val="003D3367"/>
    <w:rsid w:val="003D38AE"/>
    <w:rsid w:val="003F2B5E"/>
    <w:rsid w:val="0043044A"/>
    <w:rsid w:val="004306E7"/>
    <w:rsid w:val="00457205"/>
    <w:rsid w:val="004622C7"/>
    <w:rsid w:val="00467FC0"/>
    <w:rsid w:val="00474F6C"/>
    <w:rsid w:val="0047739C"/>
    <w:rsid w:val="004802DA"/>
    <w:rsid w:val="004A1C11"/>
    <w:rsid w:val="004A2616"/>
    <w:rsid w:val="004A48AC"/>
    <w:rsid w:val="004B2F1D"/>
    <w:rsid w:val="004C0FB4"/>
    <w:rsid w:val="004C21A9"/>
    <w:rsid w:val="004D7E95"/>
    <w:rsid w:val="004E7E43"/>
    <w:rsid w:val="004F57A8"/>
    <w:rsid w:val="00502A75"/>
    <w:rsid w:val="0051716C"/>
    <w:rsid w:val="00531C4B"/>
    <w:rsid w:val="005321AD"/>
    <w:rsid w:val="00533CC1"/>
    <w:rsid w:val="005369A1"/>
    <w:rsid w:val="0055098E"/>
    <w:rsid w:val="00552DEF"/>
    <w:rsid w:val="0055445B"/>
    <w:rsid w:val="00555CA3"/>
    <w:rsid w:val="00557A04"/>
    <w:rsid w:val="0056124E"/>
    <w:rsid w:val="00562144"/>
    <w:rsid w:val="0057343C"/>
    <w:rsid w:val="0057423F"/>
    <w:rsid w:val="00574E87"/>
    <w:rsid w:val="00580876"/>
    <w:rsid w:val="00580F81"/>
    <w:rsid w:val="00581010"/>
    <w:rsid w:val="00584BEC"/>
    <w:rsid w:val="0059154A"/>
    <w:rsid w:val="0059726A"/>
    <w:rsid w:val="005A4BAF"/>
    <w:rsid w:val="005A6A0D"/>
    <w:rsid w:val="005B1598"/>
    <w:rsid w:val="005B29FF"/>
    <w:rsid w:val="005C3F3D"/>
    <w:rsid w:val="005C7623"/>
    <w:rsid w:val="005C7D1A"/>
    <w:rsid w:val="005E2853"/>
    <w:rsid w:val="005F0F86"/>
    <w:rsid w:val="005F1726"/>
    <w:rsid w:val="0060083B"/>
    <w:rsid w:val="00615D32"/>
    <w:rsid w:val="0063754D"/>
    <w:rsid w:val="00644D15"/>
    <w:rsid w:val="006517B3"/>
    <w:rsid w:val="00654EB7"/>
    <w:rsid w:val="00656979"/>
    <w:rsid w:val="006610BA"/>
    <w:rsid w:val="0068375C"/>
    <w:rsid w:val="006878F2"/>
    <w:rsid w:val="006C05AA"/>
    <w:rsid w:val="006C1467"/>
    <w:rsid w:val="006C4E9E"/>
    <w:rsid w:val="006E2DE7"/>
    <w:rsid w:val="00704822"/>
    <w:rsid w:val="007439AC"/>
    <w:rsid w:val="00760433"/>
    <w:rsid w:val="007662A9"/>
    <w:rsid w:val="00774C7F"/>
    <w:rsid w:val="00775B30"/>
    <w:rsid w:val="00783648"/>
    <w:rsid w:val="00790F63"/>
    <w:rsid w:val="007913FE"/>
    <w:rsid w:val="007923DF"/>
    <w:rsid w:val="0079585E"/>
    <w:rsid w:val="007A61B0"/>
    <w:rsid w:val="007A6A6C"/>
    <w:rsid w:val="007B7F4D"/>
    <w:rsid w:val="007E406F"/>
    <w:rsid w:val="00832628"/>
    <w:rsid w:val="008562E3"/>
    <w:rsid w:val="008579B5"/>
    <w:rsid w:val="008761B4"/>
    <w:rsid w:val="00896D04"/>
    <w:rsid w:val="008A1C2D"/>
    <w:rsid w:val="008A6BF5"/>
    <w:rsid w:val="008C3C9A"/>
    <w:rsid w:val="008D02E9"/>
    <w:rsid w:val="008E32AC"/>
    <w:rsid w:val="008F601C"/>
    <w:rsid w:val="00913041"/>
    <w:rsid w:val="009152F9"/>
    <w:rsid w:val="00926BB0"/>
    <w:rsid w:val="00942F00"/>
    <w:rsid w:val="009570EE"/>
    <w:rsid w:val="009632CA"/>
    <w:rsid w:val="009671B7"/>
    <w:rsid w:val="00967EF3"/>
    <w:rsid w:val="00993870"/>
    <w:rsid w:val="009A2420"/>
    <w:rsid w:val="009C5583"/>
    <w:rsid w:val="00A030E1"/>
    <w:rsid w:val="00A064FD"/>
    <w:rsid w:val="00A422EA"/>
    <w:rsid w:val="00A42ADB"/>
    <w:rsid w:val="00A45499"/>
    <w:rsid w:val="00A47F2A"/>
    <w:rsid w:val="00A61273"/>
    <w:rsid w:val="00A706B9"/>
    <w:rsid w:val="00A7633D"/>
    <w:rsid w:val="00A91249"/>
    <w:rsid w:val="00A95E7C"/>
    <w:rsid w:val="00AA0DB4"/>
    <w:rsid w:val="00AA27A6"/>
    <w:rsid w:val="00AA77C9"/>
    <w:rsid w:val="00AC1C09"/>
    <w:rsid w:val="00AD5010"/>
    <w:rsid w:val="00AE139E"/>
    <w:rsid w:val="00B021C1"/>
    <w:rsid w:val="00B02B01"/>
    <w:rsid w:val="00B0456B"/>
    <w:rsid w:val="00B15992"/>
    <w:rsid w:val="00B21094"/>
    <w:rsid w:val="00B35F26"/>
    <w:rsid w:val="00B36362"/>
    <w:rsid w:val="00B36ECB"/>
    <w:rsid w:val="00B50C76"/>
    <w:rsid w:val="00B53C18"/>
    <w:rsid w:val="00B55851"/>
    <w:rsid w:val="00B55AB6"/>
    <w:rsid w:val="00B63E1B"/>
    <w:rsid w:val="00B755DF"/>
    <w:rsid w:val="00B971AF"/>
    <w:rsid w:val="00BA6B7B"/>
    <w:rsid w:val="00BB1DCE"/>
    <w:rsid w:val="00BB5489"/>
    <w:rsid w:val="00BC0268"/>
    <w:rsid w:val="00BC092A"/>
    <w:rsid w:val="00BC1BA8"/>
    <w:rsid w:val="00BE5582"/>
    <w:rsid w:val="00BE7D98"/>
    <w:rsid w:val="00BF0C71"/>
    <w:rsid w:val="00BF5ABD"/>
    <w:rsid w:val="00C0582C"/>
    <w:rsid w:val="00C1141A"/>
    <w:rsid w:val="00C14A63"/>
    <w:rsid w:val="00C333AB"/>
    <w:rsid w:val="00C370C9"/>
    <w:rsid w:val="00C51DE4"/>
    <w:rsid w:val="00C549AC"/>
    <w:rsid w:val="00C57FF8"/>
    <w:rsid w:val="00C62D35"/>
    <w:rsid w:val="00C73907"/>
    <w:rsid w:val="00C95B6F"/>
    <w:rsid w:val="00CA2157"/>
    <w:rsid w:val="00CB2A7B"/>
    <w:rsid w:val="00CB40DC"/>
    <w:rsid w:val="00CC45C5"/>
    <w:rsid w:val="00CD425A"/>
    <w:rsid w:val="00CE4903"/>
    <w:rsid w:val="00CF365D"/>
    <w:rsid w:val="00CF4F47"/>
    <w:rsid w:val="00CF5C1C"/>
    <w:rsid w:val="00D1046B"/>
    <w:rsid w:val="00D2231E"/>
    <w:rsid w:val="00D23034"/>
    <w:rsid w:val="00D30735"/>
    <w:rsid w:val="00D30A5B"/>
    <w:rsid w:val="00D4063C"/>
    <w:rsid w:val="00D435C0"/>
    <w:rsid w:val="00D44BBA"/>
    <w:rsid w:val="00D508E9"/>
    <w:rsid w:val="00D54ACB"/>
    <w:rsid w:val="00D558FE"/>
    <w:rsid w:val="00D5702E"/>
    <w:rsid w:val="00D6056D"/>
    <w:rsid w:val="00D761F6"/>
    <w:rsid w:val="00D77568"/>
    <w:rsid w:val="00D77962"/>
    <w:rsid w:val="00D843A3"/>
    <w:rsid w:val="00D8636E"/>
    <w:rsid w:val="00D8649C"/>
    <w:rsid w:val="00D9061F"/>
    <w:rsid w:val="00D95DF3"/>
    <w:rsid w:val="00D9737A"/>
    <w:rsid w:val="00DA3F91"/>
    <w:rsid w:val="00DA5BE8"/>
    <w:rsid w:val="00DA7FCD"/>
    <w:rsid w:val="00DB6263"/>
    <w:rsid w:val="00DC3B9C"/>
    <w:rsid w:val="00DC4C3C"/>
    <w:rsid w:val="00DC727F"/>
    <w:rsid w:val="00DD3E3B"/>
    <w:rsid w:val="00E16D8F"/>
    <w:rsid w:val="00E30219"/>
    <w:rsid w:val="00E43429"/>
    <w:rsid w:val="00E448ED"/>
    <w:rsid w:val="00E44B20"/>
    <w:rsid w:val="00E475B4"/>
    <w:rsid w:val="00E700BF"/>
    <w:rsid w:val="00E73603"/>
    <w:rsid w:val="00E75362"/>
    <w:rsid w:val="00E80655"/>
    <w:rsid w:val="00E925A2"/>
    <w:rsid w:val="00EA1A4C"/>
    <w:rsid w:val="00EA27B0"/>
    <w:rsid w:val="00EA52CB"/>
    <w:rsid w:val="00EA6C4C"/>
    <w:rsid w:val="00EA6DEB"/>
    <w:rsid w:val="00EB1021"/>
    <w:rsid w:val="00EB214B"/>
    <w:rsid w:val="00EB4A12"/>
    <w:rsid w:val="00EB5270"/>
    <w:rsid w:val="00ED7E02"/>
    <w:rsid w:val="00F1050B"/>
    <w:rsid w:val="00F1243F"/>
    <w:rsid w:val="00F1535C"/>
    <w:rsid w:val="00F260C7"/>
    <w:rsid w:val="00F47B3E"/>
    <w:rsid w:val="00F54A08"/>
    <w:rsid w:val="00F64DCD"/>
    <w:rsid w:val="00F82A84"/>
    <w:rsid w:val="00F83BA9"/>
    <w:rsid w:val="00F87C44"/>
    <w:rsid w:val="00F963BE"/>
    <w:rsid w:val="00FA7456"/>
    <w:rsid w:val="00FB29E6"/>
    <w:rsid w:val="00FC2EFA"/>
    <w:rsid w:val="00FD10D1"/>
    <w:rsid w:val="00FE6D5E"/>
    <w:rsid w:val="00FF0F43"/>
    <w:rsid w:val="00FF111B"/>
    <w:rsid w:val="00FF3391"/>
    <w:rsid w:val="00FF6F2B"/>
    <w:rsid w:val="0CAC5889"/>
    <w:rsid w:val="147A50CB"/>
    <w:rsid w:val="3E9531A3"/>
    <w:rsid w:val="3FFFC602"/>
    <w:rsid w:val="60AE3512"/>
    <w:rsid w:val="65DD9329"/>
    <w:rsid w:val="6E5F9369"/>
    <w:rsid w:val="7D361B1D"/>
    <w:rsid w:val="7DECD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8F77B1-B338-4B2A-89F1-7DAE30FB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pPr>
      <w:ind w:firstLineChars="200" w:firstLine="560"/>
    </w:pPr>
    <w:rPr>
      <w:rFonts w:ascii="仿宋_GB2312" w:eastAsia="仿宋_GB2312" w:hAnsi="Times New Roman" w:cs="Times New Roman"/>
      <w:sz w:val="28"/>
      <w:szCs w:val="24"/>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rFonts w:ascii="Times New Roman" w:eastAsia="宋体" w:hAnsi="Times New Roman" w:cs="Times New Roman"/>
      <w:sz w:val="24"/>
      <w:szCs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qFormat/>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8">
    <w:name w:val="List Paragraph"/>
    <w:basedOn w:val="a"/>
    <w:uiPriority w:val="34"/>
    <w:qFormat/>
    <w:pPr>
      <w:ind w:firstLineChars="200" w:firstLine="420"/>
    </w:pPr>
  </w:style>
  <w:style w:type="character" w:customStyle="1" w:styleId="2Char">
    <w:name w:val="正文文本缩进 2 Char"/>
    <w:basedOn w:val="a0"/>
    <w:link w:val="2"/>
    <w:rPr>
      <w:rFonts w:ascii="仿宋_GB2312" w:eastAsia="仿宋_GB2312" w:hAnsi="Times New Roman" w:cs="Times New Roman"/>
      <w:sz w:val="28"/>
      <w:szCs w:val="24"/>
    </w:rPr>
  </w:style>
  <w:style w:type="character" w:customStyle="1" w:styleId="Bodytext1">
    <w:name w:val="Body text|1_"/>
    <w:basedOn w:val="a0"/>
    <w:link w:val="Bodytext10"/>
    <w:qFormat/>
    <w:rPr>
      <w:rFonts w:ascii="宋体" w:eastAsia="宋体" w:hAnsi="宋体" w:cs="宋体"/>
      <w:color w:val="353343"/>
      <w:sz w:val="22"/>
      <w:szCs w:val="22"/>
      <w:lang w:val="zh-TW" w:eastAsia="zh-TW" w:bidi="zh-TW"/>
    </w:rPr>
  </w:style>
  <w:style w:type="paragraph" w:customStyle="1" w:styleId="Bodytext10">
    <w:name w:val="Body text|1"/>
    <w:basedOn w:val="a"/>
    <w:link w:val="Bodytext1"/>
    <w:qFormat/>
    <w:pPr>
      <w:spacing w:line="444" w:lineRule="auto"/>
      <w:ind w:firstLine="400"/>
      <w:jc w:val="left"/>
    </w:pPr>
    <w:rPr>
      <w:rFonts w:ascii="宋体" w:eastAsia="宋体" w:hAnsi="宋体" w:cs="宋体"/>
      <w:color w:val="353343"/>
      <w:kern w:val="0"/>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195</Words>
  <Characters>1115</Characters>
  <Application>Microsoft Office Word</Application>
  <DocSecurity>0</DocSecurity>
  <Lines>9</Lines>
  <Paragraphs>2</Paragraphs>
  <ScaleCrop>false</ScaleCrop>
  <Company>微软中国</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cp:lastModifiedBy>
  <cp:revision>19</cp:revision>
  <dcterms:created xsi:type="dcterms:W3CDTF">2022-04-16T22:07:00Z</dcterms:created>
  <dcterms:modified xsi:type="dcterms:W3CDTF">2024-11-15T09:04:00Z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5A60664B55F74E2586D07B5A15E1EBEB</vt:lpwstr>
  </property>
</Properties>
</file>