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400"/>
        <w:rPr>
          <w:rFonts w:hint="eastAsia" w:ascii="宋体" w:hAnsi="宋体" w:cs="宋体"/>
          <w:b/>
          <w:bCs/>
          <w:sz w:val="30"/>
          <w:szCs w:val="30"/>
          <w:lang w:eastAsia="zh-CN"/>
        </w:rPr>
      </w:pPr>
      <w:r>
        <w:rPr>
          <w:rFonts w:hint="eastAsia" w:ascii="宋体" w:hAnsi="宋体"/>
          <w:b/>
          <w:sz w:val="30"/>
          <w:szCs w:val="30"/>
        </w:rPr>
        <w:t>滨医附院</w:t>
      </w:r>
      <w:r>
        <w:rPr>
          <w:rFonts w:hint="eastAsia" w:ascii="宋体" w:hAnsi="宋体" w:eastAsia="宋体" w:cs="宋体"/>
          <w:b/>
          <w:bCs/>
          <w:sz w:val="30"/>
          <w:szCs w:val="30"/>
          <w:lang w:eastAsia="zh-CN"/>
        </w:rPr>
        <w:t>门诊二部</w:t>
      </w:r>
      <w:r>
        <w:rPr>
          <w:rFonts w:hint="eastAsia" w:ascii="宋体" w:hAnsi="宋体" w:cs="宋体"/>
          <w:b/>
          <w:bCs/>
          <w:sz w:val="30"/>
          <w:szCs w:val="30"/>
          <w:lang w:eastAsia="zh-CN"/>
        </w:rPr>
        <w:t>装修改造玻璃幕墙制作安装工程</w:t>
      </w:r>
    </w:p>
    <w:p>
      <w:pPr>
        <w:ind w:firstLine="3012" w:firstLineChars="1000"/>
        <w:rPr>
          <w:rFonts w:hint="eastAsia" w:ascii="宋体" w:hAnsi="宋体" w:cs="宋体"/>
          <w:b/>
          <w:bCs/>
          <w:sz w:val="32"/>
          <w:szCs w:val="32"/>
          <w:lang w:eastAsia="zh-CN"/>
        </w:rPr>
      </w:pPr>
      <w:r>
        <w:rPr>
          <w:rFonts w:hint="eastAsia" w:ascii="宋体" w:hAnsi="宋体" w:cs="宋体"/>
          <w:b/>
          <w:bCs/>
          <w:sz w:val="30"/>
          <w:szCs w:val="30"/>
          <w:lang w:eastAsia="zh-CN"/>
        </w:rPr>
        <w:t>采购招标需求</w:t>
      </w:r>
    </w:p>
    <w:p>
      <w:pPr>
        <w:keepNext w:val="0"/>
        <w:keepLines w:val="0"/>
        <w:pageBreakBefore w:val="0"/>
        <w:kinsoku/>
        <w:wordWrap/>
        <w:overflowPunct/>
        <w:topLinePunct w:val="0"/>
        <w:autoSpaceDE/>
        <w:autoSpaceDN/>
        <w:bidi w:val="0"/>
        <w:spacing w:line="360" w:lineRule="auto"/>
        <w:ind w:firstLine="602" w:firstLineChars="250"/>
        <w:textAlignment w:val="auto"/>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sz w:val="24"/>
          <w:szCs w:val="24"/>
          <w:lang w:eastAsia="zh-CN"/>
        </w:rPr>
        <w:t>工程</w:t>
      </w:r>
      <w:r>
        <w:rPr>
          <w:rFonts w:hint="eastAsia" w:ascii="宋体" w:hAnsi="宋体" w:eastAsia="宋体" w:cs="宋体"/>
          <w:b/>
          <w:sz w:val="24"/>
          <w:szCs w:val="24"/>
        </w:rPr>
        <w:t>概况</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lang w:eastAsia="zh-CN"/>
        </w:rPr>
        <w:t>工程名称：</w:t>
      </w:r>
      <w:r>
        <w:rPr>
          <w:rFonts w:hint="eastAsia" w:ascii="宋体" w:hAnsi="宋体" w:eastAsia="宋体" w:cs="宋体"/>
          <w:b w:val="0"/>
          <w:bCs/>
          <w:sz w:val="24"/>
          <w:szCs w:val="24"/>
        </w:rPr>
        <w:t>滨医附院</w:t>
      </w:r>
      <w:r>
        <w:rPr>
          <w:rFonts w:hint="eastAsia" w:ascii="宋体" w:hAnsi="宋体" w:eastAsia="宋体" w:cs="宋体"/>
          <w:b w:val="0"/>
          <w:bCs/>
          <w:sz w:val="24"/>
          <w:szCs w:val="24"/>
          <w:lang w:eastAsia="zh-CN"/>
        </w:rPr>
        <w:t>门诊二部装修改造</w:t>
      </w:r>
      <w:r>
        <w:rPr>
          <w:rFonts w:hint="eastAsia" w:ascii="宋体" w:hAnsi="宋体" w:cs="宋体"/>
          <w:b w:val="0"/>
          <w:bCs/>
          <w:sz w:val="24"/>
          <w:szCs w:val="24"/>
          <w:lang w:eastAsia="zh-CN"/>
        </w:rPr>
        <w:t>玻璃幕墙制作安装</w:t>
      </w:r>
      <w:r>
        <w:rPr>
          <w:rFonts w:hint="eastAsia" w:ascii="宋体" w:hAnsi="宋体" w:eastAsia="宋体" w:cs="宋体"/>
          <w:b w:val="0"/>
          <w:bCs/>
          <w:sz w:val="24"/>
          <w:szCs w:val="24"/>
          <w:lang w:eastAsia="zh-CN"/>
        </w:rPr>
        <w:t>工程</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工程地点：滨州市黄河二路661号。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00" w:firstLineChars="25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    期：25日历天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00" w:firstLineChars="25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工程质保期：两年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00" w:firstLineChars="25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本工程采购面积约</w:t>
      </w:r>
      <w:r>
        <w:rPr>
          <w:rFonts w:hint="eastAsia" w:ascii="宋体" w:hAnsi="宋体" w:eastAsia="宋体" w:cs="宋体"/>
          <w:sz w:val="24"/>
          <w:szCs w:val="24"/>
          <w:lang w:val="en-US" w:eastAsia="zh-CN"/>
        </w:rPr>
        <w:t>350</w:t>
      </w:r>
      <w:r>
        <w:rPr>
          <w:rFonts w:hint="eastAsia" w:ascii="宋体" w:hAnsi="宋体" w:eastAsia="宋体" w:cs="宋体"/>
          <w:sz w:val="24"/>
          <w:szCs w:val="24"/>
        </w:rPr>
        <w:t>m</w:t>
      </w:r>
      <w:r>
        <w:rPr>
          <w:rFonts w:hint="eastAsia" w:ascii="宋体" w:hAnsi="宋体" w:eastAsia="宋体" w:cs="宋体"/>
          <w:sz w:val="24"/>
          <w:szCs w:val="24"/>
          <w:vertAlign w:val="superscript"/>
        </w:rPr>
        <w:t>2</w:t>
      </w:r>
      <w:r>
        <w:rPr>
          <w:rFonts w:hint="eastAsia" w:ascii="宋体" w:hAnsi="宋体" w:eastAsia="宋体" w:cs="宋体"/>
          <w:sz w:val="24"/>
          <w:szCs w:val="24"/>
          <w:vertAlign w:val="superscript"/>
          <w:lang w:eastAsia="zh-CN"/>
        </w:rPr>
        <w:t>，</w:t>
      </w:r>
      <w:r>
        <w:rPr>
          <w:rFonts w:hint="eastAsia" w:ascii="宋体" w:hAnsi="宋体" w:eastAsia="宋体" w:cs="宋体"/>
          <w:sz w:val="24"/>
          <w:szCs w:val="24"/>
          <w:lang w:eastAsia="zh-CN"/>
        </w:rPr>
        <w:t>，采购内容如下：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00" w:firstLineChars="25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拆除</w:t>
      </w:r>
      <w:r>
        <w:rPr>
          <w:rFonts w:hint="eastAsia" w:ascii="宋体" w:hAnsi="宋体" w:eastAsia="宋体" w:cs="宋体"/>
          <w:b w:val="0"/>
          <w:bCs/>
          <w:sz w:val="24"/>
          <w:szCs w:val="24"/>
        </w:rPr>
        <w:t>滨医附院</w:t>
      </w:r>
      <w:r>
        <w:rPr>
          <w:rFonts w:hint="eastAsia" w:ascii="宋体" w:hAnsi="宋体" w:eastAsia="宋体" w:cs="宋体"/>
          <w:b w:val="0"/>
          <w:bCs/>
          <w:sz w:val="24"/>
          <w:szCs w:val="24"/>
          <w:lang w:eastAsia="zh-CN"/>
        </w:rPr>
        <w:t>门诊二部</w:t>
      </w:r>
      <w:r>
        <w:rPr>
          <w:rFonts w:hint="eastAsia" w:ascii="宋体" w:hAnsi="宋体" w:eastAsia="宋体" w:cs="宋体"/>
          <w:sz w:val="24"/>
          <w:szCs w:val="24"/>
          <w:lang w:eastAsia="zh-CN"/>
        </w:rPr>
        <w:t>原有玻璃幕墙，现场测量后重新设计制作安装，施工现场垃圾清理外运等。</w:t>
      </w:r>
    </w:p>
    <w:p>
      <w:pPr>
        <w:keepNext w:val="0"/>
        <w:keepLines w:val="0"/>
        <w:pageBreakBefore w:val="0"/>
        <w:kinsoku/>
        <w:wordWrap/>
        <w:overflowPunct/>
        <w:topLinePunct w:val="0"/>
        <w:autoSpaceDE/>
        <w:autoSpaceDN/>
        <w:bidi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工程控制价（</w:t>
      </w:r>
      <w:r>
        <w:rPr>
          <w:rFonts w:hint="eastAsia" w:ascii="宋体" w:hAnsi="宋体" w:eastAsia="宋体" w:cs="宋体"/>
          <w:sz w:val="24"/>
          <w:szCs w:val="24"/>
        </w:rPr>
        <w:t>人民币</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42.00万元</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360" w:lineRule="auto"/>
        <w:ind w:firstLine="602" w:firstLineChars="250"/>
        <w:textAlignment w:val="auto"/>
        <w:rPr>
          <w:rFonts w:hint="eastAsia" w:ascii="宋体" w:hAnsi="宋体" w:eastAsia="宋体" w:cs="宋体"/>
          <w:b/>
          <w:sz w:val="24"/>
          <w:szCs w:val="24"/>
        </w:rPr>
      </w:pPr>
      <w:r>
        <w:rPr>
          <w:rFonts w:hint="eastAsia" w:ascii="宋体" w:hAnsi="宋体" w:eastAsia="宋体" w:cs="宋体"/>
          <w:b/>
          <w:sz w:val="24"/>
          <w:szCs w:val="24"/>
        </w:rPr>
        <w:t>二、资</w:t>
      </w:r>
      <w:r>
        <w:rPr>
          <w:rFonts w:hint="eastAsia" w:ascii="宋体" w:hAnsi="宋体" w:eastAsia="宋体" w:cs="宋体"/>
          <w:b/>
          <w:sz w:val="24"/>
          <w:szCs w:val="24"/>
          <w:lang w:eastAsia="zh-CN"/>
        </w:rPr>
        <w:t>格</w:t>
      </w:r>
      <w:r>
        <w:rPr>
          <w:rFonts w:hint="eastAsia" w:ascii="宋体" w:hAnsi="宋体" w:eastAsia="宋体" w:cs="宋体"/>
          <w:b/>
          <w:sz w:val="24"/>
          <w:szCs w:val="24"/>
        </w:rPr>
        <w:t>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313131"/>
          <w:spacing w:val="0"/>
          <w:kern w:val="2"/>
          <w:sz w:val="24"/>
          <w:szCs w:val="24"/>
          <w:shd w:val="clear" w:color="auto" w:fill="auto"/>
          <w:lang w:val="en-US" w:eastAsia="zh-CN" w:bidi="ar-SA"/>
        </w:rPr>
      </w:pPr>
      <w:r>
        <w:rPr>
          <w:rFonts w:hint="eastAsia" w:ascii="宋体" w:hAnsi="宋体" w:eastAsia="宋体" w:cs="宋体"/>
          <w:i w:val="0"/>
          <w:iCs w:val="0"/>
          <w:caps w:val="0"/>
          <w:color w:val="313131"/>
          <w:spacing w:val="0"/>
          <w:kern w:val="2"/>
          <w:sz w:val="24"/>
          <w:szCs w:val="24"/>
          <w:shd w:val="clear" w:color="auto" w:fill="auto"/>
          <w:lang w:val="en-US" w:eastAsia="zh-CN" w:bidi="ar-SA"/>
        </w:rPr>
        <w:t>1、</w:t>
      </w:r>
      <w:r>
        <w:rPr>
          <w:rFonts w:ascii="Helvetica" w:hAnsi="Helvetica" w:eastAsia="Helvetica" w:cs="Helvetica"/>
          <w:i w:val="0"/>
          <w:iCs w:val="0"/>
          <w:caps w:val="0"/>
          <w:color w:val="333333"/>
          <w:spacing w:val="0"/>
          <w:sz w:val="21"/>
          <w:szCs w:val="21"/>
          <w:shd w:val="clear" w:fill="FFFFFF"/>
        </w:rPr>
        <w:t>具有独立承担民事责任的能力；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default" w:ascii="宋体" w:hAnsi="宋体" w:eastAsia="宋体" w:cs="宋体"/>
          <w:i w:val="0"/>
          <w:iCs w:val="0"/>
          <w:caps w:val="0"/>
          <w:color w:val="313131"/>
          <w:spacing w:val="0"/>
          <w:kern w:val="2"/>
          <w:sz w:val="24"/>
          <w:szCs w:val="24"/>
          <w:shd w:val="clear" w:color="auto" w:fill="auto"/>
          <w:lang w:val="en-US" w:eastAsia="zh-CN" w:bidi="ar-SA"/>
        </w:rPr>
      </w:pPr>
      <w:r>
        <w:rPr>
          <w:rFonts w:hint="eastAsia" w:ascii="宋体" w:hAnsi="宋体" w:eastAsia="宋体" w:cs="宋体"/>
          <w:i w:val="0"/>
          <w:iCs w:val="0"/>
          <w:caps w:val="0"/>
          <w:color w:val="313131"/>
          <w:spacing w:val="0"/>
          <w:kern w:val="2"/>
          <w:sz w:val="24"/>
          <w:szCs w:val="24"/>
          <w:shd w:val="clear" w:color="auto" w:fill="auto"/>
          <w:lang w:val="en-US" w:eastAsia="zh-CN" w:bidi="ar-SA"/>
        </w:rPr>
        <w:t>2、具备建筑工程施工总承包叁级或建筑幕墙工程专业承包贰级及以上资质。具备有效的安全生产许可证</w:t>
      </w:r>
      <w:r>
        <w:rPr>
          <w:rFonts w:ascii="Helvetica" w:hAnsi="Helvetica" w:eastAsia="Helvetica" w:cs="Helvetica"/>
          <w:i w:val="0"/>
          <w:iCs w:val="0"/>
          <w:caps w:val="0"/>
          <w:color w:val="333333"/>
          <w:spacing w:val="0"/>
          <w:sz w:val="21"/>
          <w:szCs w:val="21"/>
          <w:shd w:val="clear" w:fill="FFFFFF"/>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13131"/>
          <w:spacing w:val="0"/>
          <w:kern w:val="2"/>
          <w:sz w:val="24"/>
          <w:szCs w:val="24"/>
          <w:shd w:val="clear" w:color="auto" w:fill="auto"/>
          <w:lang w:val="en-US" w:eastAsia="zh-CN" w:bidi="ar-SA"/>
        </w:rPr>
      </w:pPr>
      <w:r>
        <w:rPr>
          <w:rFonts w:hint="eastAsia" w:ascii="宋体" w:hAnsi="宋体" w:eastAsia="宋体" w:cs="宋体"/>
          <w:i w:val="0"/>
          <w:iCs w:val="0"/>
          <w:caps w:val="0"/>
          <w:color w:val="313131"/>
          <w:spacing w:val="0"/>
          <w:kern w:val="2"/>
          <w:sz w:val="24"/>
          <w:szCs w:val="24"/>
          <w:shd w:val="clear" w:color="auto" w:fill="auto"/>
          <w:lang w:val="en-US" w:eastAsia="zh-CN" w:bidi="ar-SA"/>
        </w:rPr>
        <w:t>3、本项目实行资格后审。</w:t>
      </w:r>
    </w:p>
    <w:p>
      <w:pPr>
        <w:keepNext w:val="0"/>
        <w:keepLines w:val="0"/>
        <w:pageBreakBefore w:val="0"/>
        <w:kinsoku/>
        <w:wordWrap/>
        <w:overflowPunct/>
        <w:topLinePunct w:val="0"/>
        <w:autoSpaceDE/>
        <w:autoSpaceDN/>
        <w:bidi w:val="0"/>
        <w:spacing w:line="360" w:lineRule="auto"/>
        <w:ind w:firstLine="602" w:firstLineChars="25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三、</w:t>
      </w:r>
      <w:r>
        <w:rPr>
          <w:rFonts w:hint="eastAsia" w:ascii="宋体" w:hAnsi="宋体" w:eastAsia="宋体" w:cs="宋体"/>
          <w:b/>
          <w:sz w:val="24"/>
          <w:szCs w:val="24"/>
          <w:lang w:val="en-US" w:eastAsia="zh-CN"/>
        </w:rPr>
        <w:t>施工要求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360" w:lineRule="auto"/>
        <w:ind w:left="0" w:right="0" w:firstLine="600" w:firstLineChars="25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严格按照</w:t>
      </w:r>
      <w:r>
        <w:rPr>
          <w:rFonts w:hint="eastAsia" w:ascii="宋体" w:hAnsi="宋体" w:eastAsia="宋体" w:cs="宋体"/>
          <w:b w:val="0"/>
          <w:bCs/>
          <w:sz w:val="24"/>
          <w:szCs w:val="24"/>
          <w:lang w:eastAsia="zh-CN"/>
        </w:rPr>
        <w:t>《建筑内部装修设计规范》</w:t>
      </w:r>
      <w:r>
        <w:rPr>
          <w:rFonts w:hint="eastAsia" w:ascii="宋体" w:hAnsi="宋体" w:eastAsia="宋体" w:cs="宋体"/>
          <w:b w:val="0"/>
          <w:bCs/>
          <w:sz w:val="24"/>
          <w:szCs w:val="24"/>
        </w:rPr>
        <w:t>GB500</w:t>
      </w:r>
      <w:r>
        <w:rPr>
          <w:rFonts w:hint="eastAsia" w:ascii="宋体" w:hAnsi="宋体" w:eastAsia="宋体" w:cs="宋体"/>
          <w:b w:val="0"/>
          <w:bCs/>
          <w:sz w:val="24"/>
          <w:szCs w:val="24"/>
          <w:lang w:val="en-US" w:eastAsia="zh-CN"/>
        </w:rPr>
        <w:t>22</w:t>
      </w:r>
      <w:r>
        <w:rPr>
          <w:rFonts w:hint="eastAsia" w:ascii="宋体" w:hAnsi="宋体" w:eastAsia="宋体" w:cs="宋体"/>
          <w:b w:val="0"/>
          <w:bCs/>
          <w:sz w:val="24"/>
          <w:szCs w:val="24"/>
        </w:rPr>
        <w:t>-201</w:t>
      </w:r>
      <w:r>
        <w:rPr>
          <w:rFonts w:hint="eastAsia" w:ascii="宋体" w:hAnsi="宋体" w:eastAsia="宋体" w:cs="宋体"/>
          <w:b w:val="0"/>
          <w:bCs/>
          <w:sz w:val="24"/>
          <w:szCs w:val="24"/>
          <w:lang w:val="en-US" w:eastAsia="zh-CN"/>
        </w:rPr>
        <w:t>7、</w:t>
      </w:r>
      <w:r>
        <w:rPr>
          <w:rFonts w:hint="eastAsia" w:ascii="宋体" w:hAnsi="宋体" w:eastAsia="宋体" w:cs="宋体"/>
          <w:b w:val="0"/>
          <w:bCs w:val="0"/>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b w:val="0"/>
          <w:bCs w:val="0"/>
          <w:i w:val="0"/>
          <w:iCs w:val="0"/>
          <w:caps w:val="0"/>
          <w:color w:val="000000" w:themeColor="text1"/>
          <w:spacing w:val="0"/>
          <w:sz w:val="24"/>
          <w:szCs w:val="24"/>
          <w:u w:val="none"/>
          <w:shd w:val="clear" w:fill="FFFFFF"/>
          <w14:textFill>
            <w14:solidFill>
              <w14:schemeClr w14:val="tx1"/>
            </w14:solidFill>
          </w14:textFill>
        </w:rPr>
        <w:instrText xml:space="preserve"> HYPERLINK "https://www.so.com/link?m=bGc7Ii9qzG+z846wgUr9y3qaIO1uyk75k0pXYdF3xUt7KEldVWslaTGSCJmgkm5ESK5/G7bUhwhm3Zn3F/7SHrYeyiStUqqhbWWRHKRiJ+zbEF1KhQzO5VKJ1nrHyZtFHQnh2Ge+hR4210UTCtdNtr32BpOgIyt4oHNJRY+bkuVuSk0O4ZFYWrMCjn3OYFkWxFDmtxn6i4NeKlV2zXADYBAR7Ps9K/dTnG44LiVC05yEW2sjBo9kX0+VpN6fpn7hcNf6kBpk00hHiDFKqzVpLcm9kfntK9aSLJi+dHA==" \t "https://www.so.com/_blank" </w:instrText>
      </w:r>
      <w:r>
        <w:rPr>
          <w:rFonts w:hint="eastAsia" w:ascii="宋体" w:hAnsi="宋体" w:eastAsia="宋体" w:cs="宋体"/>
          <w:b w:val="0"/>
          <w:bCs w:val="0"/>
          <w:i w:val="0"/>
          <w:iCs w:val="0"/>
          <w:caps w:val="0"/>
          <w:color w:val="000000" w:themeColor="text1"/>
          <w:spacing w:val="0"/>
          <w:sz w:val="24"/>
          <w:szCs w:val="24"/>
          <w:u w:val="none"/>
          <w:shd w:val="clear" w:fill="FFFFFF"/>
          <w14:textFill>
            <w14:solidFill>
              <w14:schemeClr w14:val="tx1"/>
            </w14:solidFill>
          </w14:textFill>
        </w:rPr>
        <w:fldChar w:fldCharType="separate"/>
      </w:r>
      <w:r>
        <w:rPr>
          <w:rStyle w:val="8"/>
          <w:rFonts w:hint="eastAsia" w:ascii="宋体" w:hAnsi="宋体" w:eastAsia="宋体" w:cs="宋体"/>
          <w:b w:val="0"/>
          <w:bCs w:val="0"/>
          <w:i w:val="0"/>
          <w:iCs w:val="0"/>
          <w:caps w:val="0"/>
          <w:color w:val="000000" w:themeColor="text1"/>
          <w:spacing w:val="0"/>
          <w:sz w:val="24"/>
          <w:szCs w:val="24"/>
          <w:u w:val="none"/>
          <w:shd w:val="clear" w:fill="FFFFFF"/>
          <w14:textFill>
            <w14:solidFill>
              <w14:schemeClr w14:val="tx1"/>
            </w14:solidFill>
          </w14:textFill>
        </w:rPr>
        <w:t>《建筑设计防火规范》</w:t>
      </w:r>
      <w:r>
        <w:rPr>
          <w:rFonts w:hint="eastAsia" w:ascii="宋体" w:hAnsi="宋体" w:eastAsia="宋体" w:cs="宋体"/>
          <w:b w:val="0"/>
          <w:bCs/>
          <w:sz w:val="24"/>
          <w:szCs w:val="24"/>
        </w:rPr>
        <w:t>GB500</w:t>
      </w:r>
      <w:r>
        <w:rPr>
          <w:rFonts w:hint="eastAsia" w:ascii="宋体" w:hAnsi="宋体" w:eastAsia="宋体" w:cs="宋体"/>
          <w:b w:val="0"/>
          <w:bCs/>
          <w:sz w:val="24"/>
          <w:szCs w:val="24"/>
          <w:lang w:val="en-US" w:eastAsia="zh-CN"/>
        </w:rPr>
        <w:t>16</w:t>
      </w:r>
      <w:r>
        <w:rPr>
          <w:rStyle w:val="8"/>
          <w:rFonts w:hint="eastAsia" w:ascii="宋体" w:hAnsi="宋体" w:eastAsia="宋体" w:cs="宋体"/>
          <w:b w:val="0"/>
          <w:bCs w:val="0"/>
          <w:i w:val="0"/>
          <w:iCs w:val="0"/>
          <w:caps w:val="0"/>
          <w:color w:val="000000" w:themeColor="text1"/>
          <w:spacing w:val="0"/>
          <w:sz w:val="24"/>
          <w:szCs w:val="24"/>
          <w:u w:val="none"/>
          <w:shd w:val="clear" w:fill="FFFFFF"/>
          <w14:textFill>
            <w14:solidFill>
              <w14:schemeClr w14:val="tx1"/>
            </w14:solidFill>
          </w14:textFill>
        </w:rPr>
        <w:t>—</w:t>
      </w:r>
      <w:r>
        <w:rPr>
          <w:rFonts w:hint="eastAsia" w:ascii="宋体" w:hAnsi="宋体" w:eastAsia="宋体" w:cs="宋体"/>
          <w:b w:val="0"/>
          <w:bCs/>
          <w:sz w:val="24"/>
          <w:szCs w:val="24"/>
        </w:rPr>
        <w:t>201</w:t>
      </w:r>
      <w:r>
        <w:rPr>
          <w:rFonts w:hint="eastAsia" w:ascii="宋体" w:hAnsi="宋体" w:eastAsia="宋体" w:cs="宋体"/>
          <w:b w:val="0"/>
          <w:bCs/>
          <w:sz w:val="24"/>
          <w:szCs w:val="24"/>
          <w:lang w:val="en-US" w:eastAsia="zh-CN"/>
        </w:rPr>
        <w:t>4</w:t>
      </w:r>
      <w:r>
        <w:rPr>
          <w:rStyle w:val="8"/>
          <w:rFonts w:hint="eastAsia" w:ascii="宋体" w:hAnsi="宋体" w:eastAsia="宋体" w:cs="宋体"/>
          <w:b w:val="0"/>
          <w:bCs w:val="0"/>
          <w:i w:val="0"/>
          <w:iCs w:val="0"/>
          <w:caps w:val="0"/>
          <w:color w:val="000000" w:themeColor="text1"/>
          <w:spacing w:val="0"/>
          <w:sz w:val="24"/>
          <w:szCs w:val="24"/>
          <w:u w:val="none"/>
          <w:shd w:val="clear" w:fill="FFFFFF"/>
          <w14:textFill>
            <w14:solidFill>
              <w14:schemeClr w14:val="tx1"/>
            </w14:solidFill>
          </w14:textFill>
        </w:rPr>
        <w:t>(</w:t>
      </w:r>
      <w:r>
        <w:rPr>
          <w:rFonts w:hint="eastAsia" w:ascii="宋体" w:hAnsi="宋体" w:eastAsia="宋体" w:cs="宋体"/>
          <w:b w:val="0"/>
          <w:bCs/>
          <w:sz w:val="24"/>
          <w:szCs w:val="24"/>
        </w:rPr>
        <w:t>201</w:t>
      </w:r>
      <w:r>
        <w:rPr>
          <w:rFonts w:hint="eastAsia" w:ascii="宋体" w:hAnsi="宋体" w:eastAsia="宋体" w:cs="宋体"/>
          <w:b w:val="0"/>
          <w:bCs/>
          <w:sz w:val="24"/>
          <w:szCs w:val="24"/>
          <w:lang w:val="en-US" w:eastAsia="zh-CN"/>
        </w:rPr>
        <w:t>8</w:t>
      </w:r>
      <w:r>
        <w:rPr>
          <w:rStyle w:val="8"/>
          <w:rFonts w:hint="eastAsia" w:ascii="宋体" w:hAnsi="宋体" w:eastAsia="宋体" w:cs="宋体"/>
          <w:b w:val="0"/>
          <w:bCs w:val="0"/>
          <w:i w:val="0"/>
          <w:iCs w:val="0"/>
          <w:caps w:val="0"/>
          <w:color w:val="000000" w:themeColor="text1"/>
          <w:spacing w:val="0"/>
          <w:sz w:val="24"/>
          <w:szCs w:val="24"/>
          <w:u w:val="none"/>
          <w:shd w:val="clear" w:fill="FFFFFF"/>
          <w14:textFill>
            <w14:solidFill>
              <w14:schemeClr w14:val="tx1"/>
            </w14:solidFill>
          </w14:textFill>
        </w:rPr>
        <w:t>年版)</w:t>
      </w:r>
      <w:r>
        <w:rPr>
          <w:rFonts w:hint="eastAsia" w:ascii="宋体" w:hAnsi="宋体" w:eastAsia="宋体" w:cs="宋体"/>
          <w:b w:val="0"/>
          <w:bCs w:val="0"/>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b w:val="0"/>
          <w:bCs w:val="0"/>
          <w:i w:val="0"/>
          <w:iCs w:val="0"/>
          <w:caps w:val="0"/>
          <w:color w:val="000000" w:themeColor="text1"/>
          <w:spacing w:val="0"/>
          <w:sz w:val="24"/>
          <w:szCs w:val="24"/>
          <w:u w:val="none"/>
          <w:shd w:val="clear" w:fill="FFFFFF"/>
          <w:lang w:eastAsia="zh-CN"/>
          <w14:textFill>
            <w14:solidFill>
              <w14:schemeClr w14:val="tx1"/>
            </w14:solidFill>
          </w14:textFill>
        </w:rPr>
        <w:t>、</w:t>
      </w:r>
      <w:r>
        <w:rPr>
          <w:rFonts w:hint="eastAsia" w:ascii="宋体" w:hAnsi="宋体" w:eastAsia="宋体" w:cs="宋体"/>
          <w:b w:val="0"/>
          <w:bCs/>
          <w:sz w:val="24"/>
          <w:szCs w:val="24"/>
          <w:lang w:eastAsia="zh-CN"/>
        </w:rPr>
        <w:t>《建筑装修装饰工程质量验收规范》GB502</w:t>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lang w:eastAsia="zh-CN"/>
        </w:rPr>
        <w:t>-201</w:t>
      </w:r>
      <w:r>
        <w:rPr>
          <w:rFonts w:hint="eastAsia" w:ascii="宋体" w:hAnsi="宋体" w:eastAsia="宋体" w:cs="宋体"/>
          <w:b w:val="0"/>
          <w:bCs/>
          <w:sz w:val="24"/>
          <w:szCs w:val="24"/>
          <w:lang w:val="en-US" w:eastAsia="zh-CN"/>
        </w:rPr>
        <w:t>8</w:t>
      </w:r>
      <w:bookmarkStart w:id="0" w:name="_GoBack"/>
      <w:r>
        <w:rPr>
          <w:rFonts w:hint="eastAsia" w:ascii="宋体" w:hAnsi="宋体" w:eastAsia="宋体" w:cs="宋体"/>
          <w:b w:val="0"/>
          <w:bCs/>
          <w:sz w:val="24"/>
          <w:szCs w:val="24"/>
          <w:lang w:eastAsia="zh-CN"/>
        </w:rPr>
        <w:t>《玻璃幕墙工程技术规范》JGJ 102-2003</w:t>
      </w:r>
      <w:bookmarkEnd w:id="0"/>
      <w:r>
        <w:rPr>
          <w:rFonts w:hint="eastAsia" w:ascii="宋体" w:hAnsi="宋体" w:eastAsia="宋体" w:cs="宋体"/>
          <w:b w:val="0"/>
          <w:bCs/>
          <w:sz w:val="24"/>
          <w:szCs w:val="24"/>
          <w:lang w:val="en-US" w:eastAsia="zh-CN"/>
        </w:rPr>
        <w:t>等相关施工、验收</w:t>
      </w:r>
      <w:r>
        <w:rPr>
          <w:rFonts w:hint="eastAsia" w:ascii="宋体" w:hAnsi="宋体" w:eastAsia="宋体" w:cs="宋体"/>
          <w:b w:val="0"/>
          <w:bCs/>
          <w:sz w:val="24"/>
          <w:szCs w:val="24"/>
          <w:lang w:eastAsia="zh-CN"/>
        </w:rPr>
        <w:t>标准</w:t>
      </w:r>
      <w:r>
        <w:rPr>
          <w:rFonts w:hint="eastAsia" w:ascii="宋体" w:hAnsi="宋体" w:eastAsia="宋体" w:cs="宋体"/>
          <w:b w:val="0"/>
          <w:bCs/>
          <w:sz w:val="24"/>
          <w:szCs w:val="24"/>
          <w:lang w:val="en-US" w:eastAsia="zh-CN"/>
        </w:rPr>
        <w:t>安全施工</w:t>
      </w:r>
      <w:r>
        <w:rPr>
          <w:rFonts w:hint="eastAsia" w:ascii="宋体" w:hAnsi="宋体" w:eastAsia="宋体" w:cs="宋体"/>
          <w:b w:val="0"/>
          <w:bCs/>
          <w:sz w:val="24"/>
          <w:szCs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color w:val="auto"/>
          <w:sz w:val="24"/>
          <w:szCs w:val="24"/>
          <w:lang w:val="en-US" w:eastAsia="zh-CN"/>
        </w:rPr>
        <w:t>对施工区域内不做改造的原有建筑设施做好成品保护，并做好竣工清洁处理。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3、施工现场疫情防控到位，做好防火防盗等安全措施。</w:t>
      </w:r>
    </w:p>
    <w:p>
      <w:pPr>
        <w:keepNext w:val="0"/>
        <w:keepLines w:val="0"/>
        <w:pageBreakBefore w:val="0"/>
        <w:kinsoku/>
        <w:wordWrap/>
        <w:overflowPunct/>
        <w:topLinePunct w:val="0"/>
        <w:autoSpaceDE/>
        <w:autoSpaceDN/>
        <w:bidi w:val="0"/>
        <w:spacing w:line="360" w:lineRule="auto"/>
        <w:ind w:firstLine="602" w:firstLineChars="25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四、质量标准</w:t>
      </w:r>
    </w:p>
    <w:p>
      <w:pPr>
        <w:keepNext w:val="0"/>
        <w:keepLines w:val="0"/>
        <w:pageBreakBefore w:val="0"/>
        <w:kinsoku/>
        <w:wordWrap/>
        <w:overflowPunct/>
        <w:topLinePunct w:val="0"/>
        <w:autoSpaceDE/>
        <w:autoSpaceDN/>
        <w:bidi w:val="0"/>
        <w:spacing w:line="360" w:lineRule="auto"/>
        <w:ind w:firstLine="600" w:firstLineChars="2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依据有关设计规范、施工验收标准，工程质量达到合格标准。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报价说明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本次招标实施全费用固定综合单价报价模式，该综合单价包括采购范围内有关供材、设计、制作、安装施工直至保修所发生的一切费用，其中包括但不限于人工费、材料费、机械费、运输费、施工现场二次搬运费、临时设施费、施工机械进出场费</w:t>
      </w:r>
      <w:r>
        <w:rPr>
          <w:rFonts w:hint="eastAsia" w:ascii="宋体" w:hAnsi="宋体" w:eastAsia="宋体" w:cs="宋体"/>
          <w:color w:val="auto"/>
          <w:kern w:val="0"/>
          <w:sz w:val="24"/>
          <w:szCs w:val="24"/>
          <w:lang w:val="en-US" w:eastAsia="zh-CN" w:bidi="ar"/>
        </w:rPr>
        <w:t>、垃圾清理外运、安全</w:t>
      </w:r>
      <w:r>
        <w:rPr>
          <w:rFonts w:hint="eastAsia" w:ascii="宋体" w:hAnsi="宋体" w:eastAsia="宋体" w:cs="宋体"/>
          <w:color w:val="000000"/>
          <w:kern w:val="0"/>
          <w:sz w:val="24"/>
          <w:szCs w:val="24"/>
          <w:lang w:val="en-US" w:eastAsia="zh-CN" w:bidi="ar"/>
        </w:rPr>
        <w:t>文明施工等措施费、规费、企业管理费、利润、税金、验收、室内外装饰队伍配合、检测、保修以及施工合同履行过程中明示或暗示的一切责任、义务和风险等各项应有费用。同时还应考虑物价上涨、包含的风险及其他不可预见费用等。除招标人工程内容发生变化，该综合单价不变，竣工结算时也不再计取其他任何费用。</w:t>
      </w:r>
    </w:p>
    <w:p>
      <w:pPr>
        <w:keepNext w:val="0"/>
        <w:keepLines w:val="0"/>
        <w:pageBreakBefore w:val="0"/>
        <w:kinsoku/>
        <w:wordWrap/>
        <w:overflowPunct/>
        <w:topLinePunct w:val="0"/>
        <w:autoSpaceDE/>
        <w:autoSpaceDN/>
        <w:bidi w:val="0"/>
        <w:adjustRightInd w:val="0"/>
        <w:snapToGrid w:val="0"/>
        <w:spacing w:line="360" w:lineRule="auto"/>
        <w:ind w:firstLine="602" w:firstLineChars="250"/>
        <w:textAlignment w:val="auto"/>
        <w:rPr>
          <w:rFonts w:hint="eastAsia" w:ascii="宋体" w:hAnsi="宋体" w:eastAsia="宋体" w:cs="宋体"/>
          <w:b/>
          <w:bCs/>
          <w:color w:val="FF0000"/>
          <w:sz w:val="24"/>
          <w:szCs w:val="24"/>
          <w:lang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工程款支付及结</w:t>
      </w:r>
      <w:r>
        <w:rPr>
          <w:rFonts w:hint="eastAsia" w:ascii="宋体" w:hAnsi="宋体" w:eastAsia="宋体" w:cs="宋体"/>
          <w:b/>
          <w:bCs/>
          <w:color w:val="auto"/>
          <w:sz w:val="24"/>
          <w:szCs w:val="24"/>
        </w:rPr>
        <w:t>算</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 w:val="0"/>
          <w:bCs w:val="0"/>
          <w:color w:val="auto"/>
          <w:sz w:val="24"/>
          <w:szCs w:val="24"/>
        </w:rPr>
        <w:t>工程款支付</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该工程无预付款，工程完工验收（建设单位验收）合格，工程款支付至合同额的50%（不应高于实际完工造价款的50%）；</w:t>
      </w:r>
      <w:r>
        <w:rPr>
          <w:rFonts w:hint="eastAsia" w:ascii="宋体" w:hAnsi="宋体" w:eastAsia="宋体" w:cs="宋体"/>
          <w:b w:val="0"/>
          <w:bCs/>
          <w:color w:val="auto"/>
          <w:sz w:val="24"/>
          <w:szCs w:val="24"/>
          <w:lang w:eastAsia="zh-CN"/>
        </w:rPr>
        <w:t>中标人</w:t>
      </w:r>
      <w:r>
        <w:rPr>
          <w:rFonts w:hint="eastAsia" w:ascii="宋体" w:hAnsi="宋体" w:eastAsia="宋体" w:cs="宋体"/>
          <w:sz w:val="24"/>
          <w:szCs w:val="24"/>
          <w:highlight w:val="none"/>
          <w:lang w:val="en-US" w:eastAsia="zh-CN"/>
        </w:rPr>
        <w:t>提供有关竣工资料及结算报告付至审定值的95%，余款质保期满两年后一次性付清（整个付款工程无息）</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 w:val="0"/>
          <w:bCs w:val="0"/>
          <w:color w:val="auto"/>
          <w:sz w:val="24"/>
          <w:szCs w:val="24"/>
        </w:rPr>
        <w:t>工程款</w:t>
      </w:r>
      <w:r>
        <w:rPr>
          <w:rFonts w:hint="eastAsia" w:ascii="宋体" w:hAnsi="宋体" w:eastAsia="宋体" w:cs="宋体"/>
          <w:color w:val="000000"/>
          <w:sz w:val="24"/>
          <w:szCs w:val="24"/>
        </w:rPr>
        <w:t>结算</w:t>
      </w:r>
    </w:p>
    <w:p>
      <w:pPr>
        <w:keepNext w:val="0"/>
        <w:keepLines w:val="0"/>
        <w:pageBreakBefore w:val="0"/>
        <w:kinsoku/>
        <w:wordWrap/>
        <w:overflowPunct/>
        <w:topLinePunct w:val="0"/>
        <w:autoSpaceDE/>
        <w:autoSpaceDN/>
        <w:bidi w:val="0"/>
        <w:snapToGrid w:val="0"/>
        <w:spacing w:line="360" w:lineRule="auto"/>
        <w:ind w:left="-86" w:leftChars="-41" w:firstLine="600" w:firstLineChars="250"/>
        <w:textAlignment w:val="auto"/>
        <w:rPr>
          <w:rFonts w:hint="eastAsia" w:ascii="宋体" w:hAnsi="宋体" w:eastAsia="宋体" w:cs="宋体"/>
          <w:color w:val="111F2C"/>
          <w:sz w:val="24"/>
          <w:szCs w:val="24"/>
          <w:shd w:val="clear" w:color="auto" w:fill="FFFFFF"/>
        </w:rPr>
      </w:pPr>
      <w:r>
        <w:rPr>
          <w:rFonts w:hint="eastAsia" w:ascii="宋体" w:hAnsi="宋体" w:eastAsia="宋体" w:cs="宋体"/>
          <w:sz w:val="24"/>
          <w:szCs w:val="24"/>
        </w:rPr>
        <w:t>依据实际施工工程量据实结算</w:t>
      </w:r>
    </w:p>
    <w:p>
      <w:pPr>
        <w:keepNext w:val="0"/>
        <w:keepLines w:val="0"/>
        <w:pageBreakBefore w:val="0"/>
        <w:kinsoku/>
        <w:wordWrap/>
        <w:overflowPunct/>
        <w:topLinePunct w:val="0"/>
        <w:autoSpaceDE/>
        <w:autoSpaceDN/>
        <w:bidi w:val="0"/>
        <w:snapToGrid w:val="0"/>
        <w:spacing w:line="360" w:lineRule="auto"/>
        <w:ind w:left="-13" w:leftChars="-6" w:firstLine="600" w:firstLineChars="250"/>
        <w:textAlignment w:val="auto"/>
        <w:rPr>
          <w:rFonts w:hint="eastAsia" w:ascii="宋体" w:hAnsi="宋体" w:eastAsia="宋体" w:cs="宋体"/>
          <w:sz w:val="24"/>
          <w:szCs w:val="24"/>
          <w:lang w:eastAsia="zh-CN"/>
        </w:rPr>
      </w:pPr>
      <w:r>
        <w:rPr>
          <w:rFonts w:hint="eastAsia" w:ascii="宋体" w:hAnsi="宋体" w:eastAsia="宋体" w:cs="宋体"/>
          <w:color w:val="111F2C"/>
          <w:sz w:val="24"/>
          <w:szCs w:val="24"/>
          <w:shd w:val="clear" w:color="auto" w:fill="FFFFFF"/>
          <w:lang w:eastAsia="zh-CN"/>
        </w:rPr>
        <w:t>七、</w:t>
      </w:r>
      <w:r>
        <w:rPr>
          <w:rFonts w:hint="eastAsia" w:ascii="宋体" w:hAnsi="宋体" w:eastAsia="宋体" w:cs="宋体"/>
          <w:sz w:val="24"/>
          <w:szCs w:val="24"/>
          <w:lang w:eastAsia="zh-CN"/>
        </w:rPr>
        <w:t>投标材料要求</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依据国家规范、行业标准，根据该建筑物结构、造型及安装部位，充分论证，全面考虑该幕墙的结构、开启形式，玻璃颜色种类选用优质铝型材、玻璃、五金件及使用到该工程的辅材辅料。</w:t>
      </w:r>
    </w:p>
    <w:p>
      <w:pPr>
        <w:ind w:firstLine="964" w:firstLineChars="300"/>
        <w:rPr>
          <w:rFonts w:hint="eastAsia" w:ascii="宋体" w:hAnsi="宋体" w:cs="宋体"/>
          <w:b/>
          <w:bCs/>
          <w:sz w:val="32"/>
          <w:szCs w:val="32"/>
          <w:lang w:eastAsia="zh-CN"/>
        </w:rPr>
      </w:pPr>
    </w:p>
    <w:p>
      <w:r>
        <w:br w:type="page"/>
      </w:r>
    </w:p>
    <w:p>
      <w:pPr>
        <w:spacing w:line="360" w:lineRule="auto"/>
        <w:rPr>
          <w:rFonts w:hint="eastAsia" w:ascii="宋体" w:hAnsi="宋体"/>
          <w:b/>
          <w:color w:val="000000"/>
          <w:kern w:val="0"/>
          <w:sz w:val="24"/>
        </w:rPr>
      </w:pPr>
      <w:r>
        <w:rPr>
          <w:rFonts w:hint="eastAsia" w:ascii="宋体" w:hAnsi="宋体"/>
          <w:b/>
          <w:color w:val="000000"/>
          <w:kern w:val="0"/>
          <w:sz w:val="24"/>
        </w:rPr>
        <w:t>报价部分</w:t>
      </w:r>
    </w:p>
    <w:p>
      <w:pPr>
        <w:tabs>
          <w:tab w:val="left" w:pos="5580"/>
        </w:tabs>
        <w:spacing w:line="360" w:lineRule="auto"/>
        <w:jc w:val="left"/>
        <w:rPr>
          <w:rFonts w:hint="eastAsia" w:ascii="宋体" w:hAnsi="宋体"/>
          <w:b/>
          <w:color w:val="000000"/>
          <w:sz w:val="24"/>
        </w:rPr>
      </w:pPr>
      <w:r>
        <w:rPr>
          <w:rFonts w:hint="eastAsia" w:ascii="宋体" w:hAnsi="宋体"/>
          <w:b/>
          <w:color w:val="000000"/>
          <w:sz w:val="24"/>
        </w:rPr>
        <w:t>报价一览表</w:t>
      </w:r>
    </w:p>
    <w:p>
      <w:pPr>
        <w:pStyle w:val="4"/>
        <w:spacing w:line="360" w:lineRule="auto"/>
        <w:ind w:left="0" w:leftChars="0" w:firstLine="0" w:firstLineChars="0"/>
      </w:pPr>
      <w:r>
        <w:rPr>
          <w:rFonts w:hint="eastAsia"/>
        </w:rPr>
        <w:t>项目编号：</w:t>
      </w:r>
      <w:r>
        <w:rPr>
          <w:rFonts w:hint="eastAsia"/>
          <w:u w:val="single"/>
        </w:rPr>
        <w:t xml:space="preserve">                     </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pPr>
              <w:tabs>
                <w:tab w:val="left" w:pos="1337"/>
              </w:tabs>
              <w:spacing w:line="360" w:lineRule="auto"/>
              <w:jc w:val="center"/>
              <w:rPr>
                <w:rFonts w:hint="eastAsia" w:eastAsia="黑体"/>
                <w:color w:val="000000"/>
                <w:sz w:val="24"/>
              </w:rPr>
            </w:pPr>
            <w:r>
              <w:rPr>
                <w:rFonts w:hint="eastAsia" w:ascii="黑体"/>
                <w:bCs/>
                <w:color w:val="000000"/>
                <w:sz w:val="24"/>
              </w:rPr>
              <w:t>项目名称</w:t>
            </w:r>
          </w:p>
        </w:tc>
        <w:tc>
          <w:tcPr>
            <w:tcW w:w="6770" w:type="dxa"/>
            <w:tcBorders>
              <w:bottom w:val="single" w:color="auto" w:sz="4" w:space="0"/>
            </w:tcBorders>
            <w:noWrap w:val="0"/>
            <w:vAlign w:val="center"/>
          </w:tcPr>
          <w:p>
            <w:pPr>
              <w:tabs>
                <w:tab w:val="left" w:pos="1337"/>
              </w:tabs>
              <w:spacing w:line="360" w:lineRule="auto"/>
              <w:jc w:val="center"/>
              <w:rPr>
                <w:rFonts w:hint="eastAsia" w:ascii="黑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pPr>
              <w:tabs>
                <w:tab w:val="left" w:pos="1337"/>
              </w:tabs>
              <w:spacing w:line="360" w:lineRule="auto"/>
              <w:jc w:val="center"/>
              <w:rPr>
                <w:rFonts w:hint="eastAsia"/>
              </w:rPr>
            </w:pPr>
            <w:r>
              <w:rPr>
                <w:rFonts w:hint="eastAsia"/>
              </w:rPr>
              <w:t>投 标 报 价</w:t>
            </w:r>
          </w:p>
          <w:p>
            <w:pPr>
              <w:pStyle w:val="2"/>
              <w:rPr>
                <w:rFonts w:hint="eastAsia" w:eastAsiaTheme="minorEastAsia"/>
                <w:lang w:eastAsia="zh-CN"/>
              </w:rPr>
            </w:pPr>
            <w:r>
              <w:rPr>
                <w:rFonts w:hint="eastAsia" w:ascii="黑体"/>
                <w:bCs/>
                <w:color w:val="000000"/>
                <w:sz w:val="24"/>
                <w:lang w:eastAsia="zh-CN"/>
              </w:rPr>
              <w:t>（</w:t>
            </w:r>
            <w:r>
              <w:rPr>
                <w:rFonts w:hint="eastAsia" w:ascii="黑体"/>
                <w:bCs/>
                <w:color w:val="000000"/>
                <w:sz w:val="24"/>
                <w:lang w:val="en-US" w:eastAsia="zh-CN"/>
              </w:rPr>
              <w:t>元/㎡</w:t>
            </w:r>
            <w:r>
              <w:rPr>
                <w:rFonts w:hint="eastAsia" w:ascii="黑体"/>
                <w:bCs/>
                <w:color w:val="000000"/>
                <w:sz w:val="24"/>
                <w:lang w:eastAsia="zh-CN"/>
              </w:rPr>
              <w:t>）</w:t>
            </w:r>
          </w:p>
        </w:tc>
        <w:tc>
          <w:tcPr>
            <w:tcW w:w="6770" w:type="dxa"/>
            <w:noWrap w:val="0"/>
            <w:vAlign w:val="top"/>
          </w:tcPr>
          <w:p>
            <w:pPr>
              <w:tabs>
                <w:tab w:val="left" w:pos="1337"/>
              </w:tabs>
              <w:spacing w:line="360" w:lineRule="auto"/>
              <w:rPr>
                <w:rFonts w:hint="eastAsia" w:ascii="黑体"/>
                <w:bCs/>
                <w:color w:val="000000"/>
                <w:sz w:val="24"/>
              </w:rPr>
            </w:pPr>
          </w:p>
          <w:p>
            <w:pPr>
              <w:tabs>
                <w:tab w:val="left" w:pos="1337"/>
              </w:tabs>
              <w:spacing w:line="360" w:lineRule="auto"/>
              <w:rPr>
                <w:rFonts w:hint="eastAsia" w:ascii="黑体"/>
                <w:bCs/>
                <w:color w:val="000000"/>
                <w:sz w:val="24"/>
              </w:rPr>
            </w:pPr>
            <w:r>
              <w:rPr>
                <w:rFonts w:hint="eastAsia" w:ascii="黑体"/>
                <w:bCs/>
                <w:color w:val="000000"/>
                <w:sz w:val="24"/>
              </w:rPr>
              <w:t>小写：</w:t>
            </w:r>
            <w:r>
              <w:rPr>
                <w:rFonts w:hint="eastAsia" w:ascii="黑体"/>
                <w:bCs/>
                <w:color w:val="000000"/>
                <w:sz w:val="24"/>
                <w:u w:val="single"/>
              </w:rPr>
              <w:t xml:space="preserve">                               </w:t>
            </w:r>
          </w:p>
          <w:p>
            <w:pPr>
              <w:tabs>
                <w:tab w:val="left" w:pos="1337"/>
              </w:tabs>
              <w:spacing w:line="360" w:lineRule="auto"/>
              <w:rPr>
                <w:rFonts w:hint="eastAsia" w:ascii="黑体"/>
                <w:bCs/>
                <w:color w:val="000000"/>
                <w:sz w:val="24"/>
              </w:rPr>
            </w:pPr>
          </w:p>
          <w:p>
            <w:pPr>
              <w:tabs>
                <w:tab w:val="left" w:pos="1337"/>
              </w:tabs>
              <w:spacing w:line="360" w:lineRule="auto"/>
              <w:rPr>
                <w:rFonts w:hint="eastAsia" w:ascii="黑体"/>
                <w:bCs/>
                <w:color w:val="000000"/>
                <w:sz w:val="24"/>
              </w:rPr>
            </w:pPr>
            <w:r>
              <w:rPr>
                <w:rFonts w:hint="eastAsia" w:ascii="黑体"/>
                <w:bCs/>
                <w:color w:val="000000"/>
                <w:sz w:val="24"/>
              </w:rPr>
              <w:t>大写：</w:t>
            </w:r>
            <w:r>
              <w:rPr>
                <w:rFonts w:hint="eastAsia" w:ascii="黑体"/>
                <w:bCs/>
                <w:color w:val="000000"/>
                <w:sz w:val="24"/>
                <w:u w:val="single"/>
              </w:rPr>
              <w:t xml:space="preserve">                               </w:t>
            </w:r>
          </w:p>
          <w:p>
            <w:pPr>
              <w:tabs>
                <w:tab w:val="left" w:pos="1337"/>
              </w:tabs>
              <w:spacing w:line="360"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top"/>
          </w:tcPr>
          <w:p>
            <w:pPr>
              <w:tabs>
                <w:tab w:val="left" w:pos="1337"/>
              </w:tabs>
              <w:spacing w:line="360" w:lineRule="auto"/>
              <w:jc w:val="center"/>
              <w:rPr>
                <w:rFonts w:hint="eastAsia"/>
                <w:color w:val="000000"/>
                <w:sz w:val="24"/>
              </w:rPr>
            </w:pPr>
            <w:r>
              <w:rPr>
                <w:rFonts w:hint="eastAsia" w:ascii="黑体"/>
                <w:bCs/>
                <w:color w:val="000000"/>
                <w:sz w:val="24"/>
              </w:rPr>
              <w:t>工期</w:t>
            </w:r>
          </w:p>
        </w:tc>
        <w:tc>
          <w:tcPr>
            <w:tcW w:w="6770" w:type="dxa"/>
            <w:noWrap w:val="0"/>
            <w:vAlign w:val="top"/>
          </w:tcPr>
          <w:p>
            <w:pPr>
              <w:tabs>
                <w:tab w:val="left" w:pos="1337"/>
              </w:tabs>
              <w:spacing w:line="360"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top"/>
          </w:tcPr>
          <w:p>
            <w:pPr>
              <w:tabs>
                <w:tab w:val="left" w:pos="1337"/>
              </w:tabs>
              <w:spacing w:line="360" w:lineRule="auto"/>
              <w:jc w:val="center"/>
              <w:rPr>
                <w:rFonts w:hint="eastAsia" w:ascii="黑体"/>
                <w:bCs/>
                <w:color w:val="000000"/>
                <w:sz w:val="24"/>
              </w:rPr>
            </w:pPr>
            <w:r>
              <w:rPr>
                <w:rFonts w:hint="eastAsia" w:ascii="黑体"/>
                <w:bCs/>
                <w:color w:val="000000"/>
                <w:sz w:val="24"/>
              </w:rPr>
              <w:t>质量目标</w:t>
            </w:r>
          </w:p>
        </w:tc>
        <w:tc>
          <w:tcPr>
            <w:tcW w:w="6770" w:type="dxa"/>
            <w:noWrap w:val="0"/>
            <w:vAlign w:val="top"/>
          </w:tcPr>
          <w:p>
            <w:pPr>
              <w:tabs>
                <w:tab w:val="left" w:pos="1337"/>
              </w:tabs>
              <w:spacing w:line="360"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noWrap w:val="0"/>
            <w:vAlign w:val="top"/>
          </w:tcPr>
          <w:p>
            <w:pPr>
              <w:tabs>
                <w:tab w:val="left" w:pos="1337"/>
              </w:tabs>
              <w:spacing w:line="360" w:lineRule="auto"/>
              <w:jc w:val="center"/>
              <w:rPr>
                <w:rFonts w:hint="eastAsia" w:ascii="黑体"/>
                <w:bCs/>
                <w:color w:val="000000"/>
                <w:sz w:val="24"/>
              </w:rPr>
            </w:pPr>
            <w:r>
              <w:rPr>
                <w:rFonts w:hint="eastAsia" w:ascii="黑体"/>
                <w:bCs/>
                <w:color w:val="000000"/>
                <w:sz w:val="24"/>
              </w:rPr>
              <w:t>项目负责人</w:t>
            </w:r>
          </w:p>
        </w:tc>
        <w:tc>
          <w:tcPr>
            <w:tcW w:w="6770" w:type="dxa"/>
            <w:noWrap w:val="0"/>
            <w:vAlign w:val="top"/>
          </w:tcPr>
          <w:p>
            <w:pPr>
              <w:tabs>
                <w:tab w:val="left" w:pos="1337"/>
              </w:tabs>
              <w:spacing w:line="360" w:lineRule="auto"/>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pPr>
              <w:tabs>
                <w:tab w:val="left" w:pos="1337"/>
              </w:tabs>
              <w:spacing w:line="360" w:lineRule="auto"/>
              <w:rPr>
                <w:rFonts w:hint="eastAsia"/>
                <w:color w:val="000000"/>
                <w:sz w:val="24"/>
              </w:rPr>
            </w:pPr>
            <w:r>
              <w:rPr>
                <w:rFonts w:hint="eastAsia" w:ascii="黑体"/>
                <w:bCs/>
                <w:color w:val="000000"/>
                <w:sz w:val="24"/>
              </w:rPr>
              <w:t>备注：</w:t>
            </w:r>
          </w:p>
        </w:tc>
      </w:tr>
    </w:tbl>
    <w:p>
      <w:pPr>
        <w:spacing w:line="360" w:lineRule="auto"/>
        <w:rPr>
          <w:rFonts w:hint="eastAsia" w:ascii="宋体" w:hAnsi="宋体"/>
          <w:sz w:val="24"/>
        </w:rPr>
      </w:pPr>
      <w:r>
        <w:rPr>
          <w:rFonts w:hint="eastAsia" w:ascii="宋体" w:hAnsi="宋体"/>
          <w:sz w:val="24"/>
        </w:rPr>
        <w:t>说明：1、供应商严格按照规定的格式填写。投标报价为优惠后报价，并作为评审及定标的依据。</w:t>
      </w:r>
    </w:p>
    <w:p>
      <w:pPr>
        <w:pStyle w:val="2"/>
        <w:ind w:firstLine="720" w:firstLineChars="300"/>
        <w:rPr>
          <w:rFonts w:hint="eastAsia"/>
        </w:rPr>
      </w:pPr>
      <w:r>
        <w:rPr>
          <w:rFonts w:hint="eastAsia"/>
          <w:sz w:val="24"/>
          <w:lang w:val="en-US" w:eastAsia="zh-CN"/>
        </w:rPr>
        <w:t>2、</w:t>
      </w:r>
      <w:r>
        <w:rPr>
          <w:rFonts w:hint="eastAsia" w:ascii="宋体" w:hAnsi="宋体"/>
          <w:sz w:val="24"/>
          <w:lang w:val="en-US" w:eastAsia="zh-CN"/>
        </w:rPr>
        <w:t>本项目为应急采购项目</w:t>
      </w:r>
      <w:r>
        <w:rPr>
          <w:rFonts w:hint="eastAsia"/>
          <w:sz w:val="24"/>
          <w:lang w:val="en-US" w:eastAsia="zh-CN"/>
        </w:rPr>
        <w:t>，鉴于项目特殊性，各公司自报最短工期，</w:t>
      </w:r>
      <w:r>
        <w:rPr>
          <w:rFonts w:hint="eastAsia" w:ascii="宋体" w:hAnsi="宋体"/>
          <w:sz w:val="24"/>
        </w:rPr>
        <w:t>作为评审及定标的依据</w:t>
      </w:r>
      <w:r>
        <w:rPr>
          <w:rFonts w:hint="eastAsia" w:ascii="宋体" w:hAnsi="宋体"/>
          <w:sz w:val="24"/>
          <w:lang w:val="en-US" w:eastAsia="zh-CN"/>
        </w:rPr>
        <w:t>。</w:t>
      </w:r>
    </w:p>
    <w:p>
      <w:pPr>
        <w:spacing w:line="360" w:lineRule="auto"/>
        <w:rPr>
          <w:rFonts w:hint="default" w:ascii="宋体" w:hAnsi="宋体" w:eastAsiaTheme="minorEastAsia"/>
          <w:sz w:val="24"/>
          <w:lang w:val="en-US" w:eastAsia="zh-CN"/>
        </w:rPr>
      </w:pPr>
      <w:r>
        <w:rPr>
          <w:rFonts w:hint="eastAsia" w:ascii="宋体" w:hAnsi="宋体"/>
          <w:color w:val="000000"/>
          <w:sz w:val="24"/>
        </w:rPr>
        <w:t xml:space="preserve">      </w:t>
      </w:r>
      <w:r>
        <w:rPr>
          <w:rFonts w:hint="eastAsia" w:ascii="宋体" w:hAnsi="宋体"/>
          <w:sz w:val="24"/>
          <w:lang w:val="en-US" w:eastAsia="zh-CN"/>
        </w:rPr>
        <w:t>3</w:t>
      </w:r>
      <w:r>
        <w:rPr>
          <w:rFonts w:hint="eastAsia" w:ascii="宋体" w:hAnsi="宋体"/>
          <w:sz w:val="24"/>
        </w:rPr>
        <w:t>、任何有选择或有条件的投标报价或表中某一包填写多个报价，均将导致报价被拒绝。</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4</w:t>
      </w:r>
      <w:r>
        <w:rPr>
          <w:rFonts w:hint="eastAsia" w:ascii="宋体" w:hAnsi="宋体"/>
          <w:sz w:val="24"/>
        </w:rPr>
        <w:t>、“价格单位”应严格按照报价一览表中的内容填报，“投标报价”处只填写具体的投标报价的数值（即不含单位）。未按照该要求投报的，报价无效。</w:t>
      </w:r>
    </w:p>
    <w:p>
      <w:pPr>
        <w:spacing w:line="360" w:lineRule="auto"/>
        <w:ind w:firstLine="480" w:firstLineChars="200"/>
        <w:rPr>
          <w:rFonts w:hint="eastAsia" w:ascii="宋体" w:hAnsi="宋体"/>
          <w:sz w:val="24"/>
          <w:lang w:eastAsia="zh-CN"/>
        </w:rPr>
      </w:pPr>
    </w:p>
    <w:p>
      <w:pPr>
        <w:spacing w:line="360" w:lineRule="auto"/>
        <w:ind w:firstLine="480" w:firstLineChars="200"/>
        <w:rPr>
          <w:sz w:val="24"/>
          <w:u w:val="single"/>
        </w:rPr>
      </w:pPr>
      <w:r>
        <w:rPr>
          <w:rFonts w:hint="eastAsia" w:ascii="宋体" w:hAnsi="宋体"/>
          <w:sz w:val="24"/>
          <w:lang w:eastAsia="zh-CN"/>
        </w:rPr>
        <w:t>供应商公章</w:t>
      </w:r>
      <w:r>
        <w:rPr>
          <w:rFonts w:hint="eastAsia" w:ascii="宋体" w:hAnsi="宋体"/>
          <w:sz w:val="24"/>
        </w:rPr>
        <w:t>：</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A3865"/>
    <w:rsid w:val="06347E3D"/>
    <w:rsid w:val="0BE107DE"/>
    <w:rsid w:val="14E2230B"/>
    <w:rsid w:val="15C727F2"/>
    <w:rsid w:val="26D90505"/>
    <w:rsid w:val="287B0F24"/>
    <w:rsid w:val="326E6078"/>
    <w:rsid w:val="32DF7374"/>
    <w:rsid w:val="3438027C"/>
    <w:rsid w:val="37710FF7"/>
    <w:rsid w:val="4C42688D"/>
    <w:rsid w:val="522233B1"/>
    <w:rsid w:val="52FE387A"/>
    <w:rsid w:val="54F8584D"/>
    <w:rsid w:val="55071E69"/>
    <w:rsid w:val="55A24797"/>
    <w:rsid w:val="5E8629CF"/>
    <w:rsid w:val="61D04BC5"/>
    <w:rsid w:val="64CF6868"/>
    <w:rsid w:val="67141C82"/>
    <w:rsid w:val="6CFA3865"/>
    <w:rsid w:val="6DB04B77"/>
    <w:rsid w:val="72646574"/>
    <w:rsid w:val="7CB5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4">
    <w:name w:val="Body Text Indent"/>
    <w:basedOn w:val="1"/>
    <w:qFormat/>
    <w:uiPriority w:val="0"/>
    <w:pPr>
      <w:spacing w:line="500" w:lineRule="exact"/>
      <w:ind w:left="1588" w:leftChars="832" w:firstLine="433" w:firstLineChars="196"/>
    </w:pPr>
    <w:rPr>
      <w:sz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1164</Words>
  <Characters>1218</Characters>
  <Lines>0</Lines>
  <Paragraphs>0</Paragraphs>
  <TotalTime>4</TotalTime>
  <ScaleCrop>false</ScaleCrop>
  <LinksUpToDate>false</LinksUpToDate>
  <CharactersWithSpaces>1346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2022-03-23T05:37:00Z</dcterms:created>
  <dc:creator>Administrator</dc:creator>
  <cp:lastModifiedBy>J I A</cp:lastModifiedBy>
  <dcterms:modified xsi:type="dcterms:W3CDTF">2022-03-23T08:46:00Z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C61509F2A5914813AE7FBD2E3D7034FF</vt:lpwstr>
  </property>
</Properties>
</file>